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</w:pPr>
      <w:r>
        <w:rPr>
          <w:rFonts w:ascii="Aptos" w:hAnsi="Aptos"/>
          <w:b/>
          <w:color w:val="087D8C"/>
          <w:sz w:val="22"/>
        </w:rPr>
        <w:t>CASE STUDY  03  /  05</w:t>
      </w:r>
    </w:p>
    <w:p>
      <w:pPr>
        <w:pStyle w:val="Title"/>
      </w:pPr>
      <w:r>
        <w:t>Billing &amp; Payroll Close Packet</w:t>
      </w:r>
    </w:p>
    <w:p>
      <w:pPr>
        <w:spacing w:after="340"/>
      </w:pPr>
      <w:r>
        <w:rPr>
          <w:rFonts w:ascii="Aptos" w:hAnsi="Aptos"/>
          <w:color w:val="4C5D72"/>
          <w:sz w:val="24"/>
        </w:rPr>
        <w:t>Invoice reconciliation  •  aged receivables  •  wage calculation controls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EAF3F5"/>
            <w:tcMar>
              <w:top w:w="16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Aptos" w:hAnsi="Aptos"/>
                <w:b/>
                <w:color w:val="087D8C"/>
                <w:sz w:val="16"/>
              </w:rPr>
              <w:t>BUSINESS SCENARIO</w:t>
            </w:r>
          </w:p>
          <w:p>
            <w:pPr>
              <w:spacing w:after="100"/>
            </w:pPr>
            <w:r>
              <w:t>A back-office coordinator closes a four-invoice receivables ledger and prepares a weekly gross-pay review for five fictional nonexempt employees. The assignment requires mathematical reconciliation, dispute logging, rate verification, and documented approval gates.</w:t>
            </w:r>
          </w:p>
          <w:p>
            <w:r>
              <w:rPr>
                <w:rFonts w:ascii="Aptos" w:hAnsi="Aptos"/>
                <w:b/>
                <w:color w:val="087D8C"/>
                <w:sz w:val="16"/>
              </w:rPr>
              <w:t xml:space="preserve">COMPLETED DELIVERABLE  </w:t>
            </w:r>
            <w:r>
              <w:t>Invoice support, applied credit and payment ledger, A/R aging, employee time validation, gross-pay calculation, and exception approval notes.</w:t>
            </w:r>
          </w:p>
        </w:tc>
      </w:tr>
    </w:tbl>
    <w:p/>
    <w:p>
      <w:pPr>
        <w:pStyle w:val="Heading2"/>
      </w:pPr>
      <w:r>
        <w:t>ROLE COVERAGE</w:t>
      </w:r>
    </w:p>
    <w:p>
      <w:r>
        <w:t>Billing Clerk • Payroll Clerk • Data Processor</w:t>
      </w:r>
    </w:p>
    <w:p>
      <w:pPr>
        <w:pStyle w:val="Heading2"/>
      </w:pPr>
      <w:r>
        <w:t>EVIDENCE AT A GLANCE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F3F6FA"/>
            <w:tcMar>
              <w:top w:w="160" w:type="dxa"/>
              <w:start w:w="120" w:type="dxa"/>
              <w:bottom w:w="16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6263F"/>
                <w:sz w:val="34"/>
              </w:rPr>
              <w:t>$2,895.00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4C5D72"/>
                <w:sz w:val="14"/>
              </w:rPr>
              <w:t>CLOSING A/R</w:t>
            </w:r>
          </w:p>
        </w:tc>
        <w:tc>
          <w:tcPr>
            <w:tcW w:type="dxa" w:w="3331"/>
            <w:shd w:fill="F3F6FA"/>
            <w:tcMar>
              <w:top w:w="160" w:type="dxa"/>
              <w:start w:w="120" w:type="dxa"/>
              <w:bottom w:w="16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6263F"/>
                <w:sz w:val="34"/>
              </w:rPr>
              <w:t>$4,843.63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4C5D72"/>
                <w:sz w:val="14"/>
              </w:rPr>
              <w:t>WEEKLY GROSS PAY</w:t>
            </w:r>
          </w:p>
        </w:tc>
        <w:tc>
          <w:tcPr>
            <w:tcW w:type="dxa" w:w="3331"/>
            <w:shd w:fill="F3F6FA"/>
            <w:tcMar>
              <w:top w:w="160" w:type="dxa"/>
              <w:start w:w="120" w:type="dxa"/>
              <w:bottom w:w="16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6263F"/>
                <w:sz w:val="34"/>
              </w:rPr>
              <w:t>0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4C5D72"/>
                <w:sz w:val="14"/>
              </w:rPr>
              <w:t>UNRECONCILED CENTS</w:t>
            </w:r>
          </w:p>
        </w:tc>
      </w:tr>
    </w:tbl>
    <w:p>
      <w:pPr>
        <w:spacing w:before="520"/>
      </w:pPr>
      <w:r>
        <w:rPr>
          <w:rFonts w:ascii="Aptos" w:hAnsi="Aptos"/>
          <w:b/>
          <w:color w:val="4C5D72"/>
          <w:sz w:val="16"/>
        </w:rPr>
        <w:t xml:space="preserve">PREPARED BY  </w:t>
      </w:r>
      <w:r>
        <w:rPr>
          <w:rFonts w:ascii="Aptos" w:hAnsi="Aptos"/>
          <w:b/>
          <w:color w:val="16263F"/>
          <w:sz w:val="18"/>
        </w:rPr>
        <w:t>Jamie Christian II</w:t>
      </w:r>
    </w:p>
    <w:p>
      <w:r>
        <w:rPr>
          <w:rFonts w:ascii="Aptos" w:hAnsi="Aptos"/>
          <w:color w:val="6D7B8A"/>
          <w:sz w:val="16"/>
        </w:rPr>
        <w:t>Document status: Completed sample  |  Version: 2.0 · Evidence Edition  |  27 Oct 2026</w:t>
      </w:r>
    </w:p>
    <w:p>
      <w:r>
        <w:rPr>
          <w:rFonts w:ascii="Aptos" w:hAnsi="Aptos"/>
          <w:color w:val="6D7B8A"/>
          <w:sz w:val="16"/>
        </w:rPr>
        <w:t>Portfolio disclosure: All organizations, records, people, and transactions are fictional. This is a simulated work product, not a claim of past paid employment or client work.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BA8F4D"/>
          <w:sz w:val="16"/>
        </w:rPr>
        <w:t>01 / FINANCE CONTROL COVER</w:t>
      </w:r>
    </w:p>
    <w:p>
      <w:pPr>
        <w:pStyle w:val="Heading1"/>
      </w:pPr>
      <w:r>
        <w:t>Scope, assumptions, and approval boundaries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344"/>
      </w:tblGrid>
      <w:tr>
        <w:trPr>
          <w:tblHeader w:val="true"/>
          <w:cantSplit/>
        </w:trPr>
        <w:tc>
          <w:tcPr>
            <w:tcW w:type="dxa" w:w="4997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4997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Working rule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A/R snapshot</w:t>
            </w:r>
          </w:p>
        </w:tc>
        <w:tc>
          <w:tcPr>
            <w:tcW w:type="dxa" w:w="734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As of 2026-10-27; sample excludes tax computation and makes no tax-exemption claim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Payments</w:t>
            </w:r>
          </w:p>
        </w:tc>
        <w:tc>
          <w:tcPr>
            <w:tcW w:type="dxa" w:w="734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Posted receipts only; no anticipated receipts included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Credit memo</w:t>
            </w:r>
          </w:p>
        </w:tc>
        <w:tc>
          <w:tcPr>
            <w:tcW w:type="dxa" w:w="734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CR-26008 for $100 against INV-26042; approved training sample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Payroll week</w:t>
            </w:r>
          </w:p>
        </w:tc>
        <w:tc>
          <w:tcPr>
            <w:tcW w:type="dxa" w:w="734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2026-10-19 through 2026-10-25, one fixed seven-day workweek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Payroll status</w:t>
            </w:r>
          </w:p>
        </w:tc>
        <w:tc>
          <w:tcPr>
            <w:tcW w:type="dxa" w:w="734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Gross earnings only, not a legal net-pay calculation or payment instruction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Hourly employees</w:t>
            </w:r>
          </w:p>
        </w:tc>
        <w:tc>
          <w:tcPr>
            <w:tcW w:type="dxa" w:w="734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All fictional workers assumed nonexempt under a simple federal overtime scenario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Overtime logic</w:t>
            </w:r>
          </w:p>
        </w:tc>
        <w:tc>
          <w:tcPr>
            <w:tcW w:type="dxa" w:w="734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Hours over 40 in a workweek paid at 1.5× the regular rate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Rounding</w:t>
            </w:r>
          </w:p>
        </w:tc>
        <w:tc>
          <w:tcPr>
            <w:tcW w:type="dxa" w:w="734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Each monetary earning line rounded to nearest $0.01, half up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994"/>
            <w:shd w:fill="EAF3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087D8C"/>
                <w:sz w:val="16"/>
              </w:rPr>
              <w:t>IMPORTANT LIMITATION</w:t>
            </w:r>
          </w:p>
          <w:p>
            <w:pPr>
              <w:spacing w:after="0"/>
            </w:pPr>
            <w:r>
              <w:t>This packet does not calculate tax withholding, benefits, garnishments, employer payroll taxes, state-law exceptions, or complex regular-rate adjustments. Actual payroll requires current law, approved timecards, payroll-system controls, and authorized reviewers.</w:t>
            </w:r>
          </w:p>
        </w:tc>
      </w:tr>
    </w:tbl>
    <w:p>
      <w:pPr>
        <w:spacing w:after="0"/>
      </w:pPr>
    </w:p>
    <w:p>
      <w:pPr>
        <w:pStyle w:val="Heading2"/>
      </w:pPr>
      <w:r>
        <w:t>Internal source documents</w:t>
      </w:r>
    </w:p>
    <w:p>
      <w:pPr>
        <w:pStyle w:val="ListBullet"/>
        <w:spacing w:after="60"/>
        <w:ind w:left="288"/>
      </w:pPr>
      <w:r>
        <w:t>Service delivery log SL-1027; invoice register INV-2026-10; remittance ledger RCPT-10; credit memo CR-26008.</w:t>
      </w:r>
    </w:p>
    <w:p>
      <w:pPr>
        <w:pStyle w:val="ListBullet"/>
        <w:spacing w:after="60"/>
        <w:ind w:left="288"/>
      </w:pPr>
      <w:r>
        <w:t>Approved timecard export TIME-2026-W43; hourly-rate master RATE-2026-Q4; exception approval register PAY-QA-43.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BA8F4D"/>
          <w:sz w:val="16"/>
        </w:rPr>
        <w:t>02 / INVOICE DETAILS</w:t>
      </w:r>
    </w:p>
    <w:p>
      <w:pPr>
        <w:pStyle w:val="Heading1"/>
      </w:pPr>
      <w:r>
        <w:t>Itemized invoices (fictional transaction evidence)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5616"/>
        <w:gridCol w:w="1656"/>
      </w:tblGrid>
      <w:tr>
        <w:trPr>
          <w:tblHeader w:val="true"/>
          <w:cantSplit/>
        </w:trPr>
        <w:tc>
          <w:tcPr>
            <w:tcW w:type="dxa" w:w="3331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Invoice / customer</w:t>
            </w:r>
          </w:p>
        </w:tc>
        <w:tc>
          <w:tcPr>
            <w:tcW w:type="dxa" w:w="3331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Service lines (quantity × rate)</w:t>
            </w:r>
          </w:p>
        </w:tc>
        <w:tc>
          <w:tcPr>
            <w:tcW w:type="dxa" w:w="3331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Gross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INV-26041 / Alpine Retail</w:t>
            </w:r>
          </w:p>
        </w:tc>
        <w:tc>
          <w:tcPr>
            <w:tcW w:type="dxa" w:w="561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Data cleanup: 16 × $85; reporting setup: 4 × $120</w:t>
            </w:r>
          </w:p>
        </w:tc>
        <w:tc>
          <w:tcPr>
            <w:tcW w:type="dxa" w:w="165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$1,840.00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INV-26042 / Cedar &amp; Co</w:t>
            </w:r>
          </w:p>
        </w:tc>
        <w:tc>
          <w:tcPr>
            <w:tcW w:type="dxa" w:w="561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Data migration: 8 × $95; validation: 2 × $140</w:t>
            </w:r>
          </w:p>
        </w:tc>
        <w:tc>
          <w:tcPr>
            <w:tcW w:type="dxa" w:w="165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$1,040.00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INV-26043 / Westmoor Studio</w:t>
            </w:r>
          </w:p>
        </w:tc>
        <w:tc>
          <w:tcPr>
            <w:tcW w:type="dxa" w:w="561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Dashboard QA: 12 × $110; document prep: 3 × $65</w:t>
            </w:r>
          </w:p>
        </w:tc>
        <w:tc>
          <w:tcPr>
            <w:tcW w:type="dxa" w:w="165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$1,515.00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INV-26044 / Hillcrest Office</w:t>
            </w:r>
          </w:p>
        </w:tc>
        <w:tc>
          <w:tcPr>
            <w:tcW w:type="dxa" w:w="561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Workflow mapping: 6 × $120; admin support: 5 × $55</w:t>
            </w:r>
          </w:p>
        </w:tc>
        <w:tc>
          <w:tcPr>
            <w:tcW w:type="dxa" w:w="165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$995.00</w:t>
            </w:r>
          </w:p>
        </w:tc>
      </w:tr>
    </w:tbl>
    <w:p>
      <w:pPr>
        <w:spacing w:after="0"/>
      </w:pPr>
    </w:p>
    <w:p>
      <w:pPr>
        <w:pStyle w:val="Heading2"/>
      </w:pPr>
      <w:r>
        <w:t>Transactions applied to invoices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1699"/>
        <w:gridCol w:w="1886"/>
        <w:gridCol w:w="1930"/>
        <w:gridCol w:w="2664"/>
      </w:tblGrid>
      <w:tr>
        <w:trPr>
          <w:tblHeader w:val="true"/>
          <w:cantSplit/>
        </w:trPr>
        <w:tc>
          <w:tcPr>
            <w:tcW w:type="dxa" w:w="1999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Posting ref</w:t>
            </w:r>
          </w:p>
        </w:tc>
        <w:tc>
          <w:tcPr>
            <w:tcW w:type="dxa" w:w="1999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999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1999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99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Amount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RCPT-991</w:t>
            </w:r>
          </w:p>
        </w:tc>
        <w:tc>
          <w:tcPr>
            <w:tcW w:type="dxa" w:w="1699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2026-10-14</w:t>
            </w:r>
          </w:p>
        </w:tc>
        <w:tc>
          <w:tcPr>
            <w:tcW w:type="dxa" w:w="188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INV-26041</w:t>
            </w:r>
          </w:p>
        </w:tc>
        <w:tc>
          <w:tcPr>
            <w:tcW w:type="dxa" w:w="193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Payment</w:t>
            </w:r>
          </w:p>
        </w:tc>
        <w:tc>
          <w:tcPr>
            <w:tcW w:type="dxa" w:w="266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$900.00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CR-26008</w:t>
            </w:r>
          </w:p>
        </w:tc>
        <w:tc>
          <w:tcPr>
            <w:tcW w:type="dxa" w:w="1699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2026-10-17</w:t>
            </w:r>
          </w:p>
        </w:tc>
        <w:tc>
          <w:tcPr>
            <w:tcW w:type="dxa" w:w="188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INV-26042</w:t>
            </w:r>
          </w:p>
        </w:tc>
        <w:tc>
          <w:tcPr>
            <w:tcW w:type="dxa" w:w="193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Approved credit</w:t>
            </w:r>
          </w:p>
        </w:tc>
        <w:tc>
          <w:tcPr>
            <w:tcW w:type="dxa" w:w="266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$100.00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RCPT-996</w:t>
            </w:r>
          </w:p>
        </w:tc>
        <w:tc>
          <w:tcPr>
            <w:tcW w:type="dxa" w:w="1699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2026-10-20</w:t>
            </w:r>
          </w:p>
        </w:tc>
        <w:tc>
          <w:tcPr>
            <w:tcW w:type="dxa" w:w="188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INV-26042</w:t>
            </w:r>
          </w:p>
        </w:tc>
        <w:tc>
          <w:tcPr>
            <w:tcW w:type="dxa" w:w="193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Payment</w:t>
            </w:r>
          </w:p>
        </w:tc>
        <w:tc>
          <w:tcPr>
            <w:tcW w:type="dxa" w:w="266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$500.00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RCPT-1004</w:t>
            </w:r>
          </w:p>
        </w:tc>
        <w:tc>
          <w:tcPr>
            <w:tcW w:type="dxa" w:w="1699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2026-10-16</w:t>
            </w:r>
          </w:p>
        </w:tc>
        <w:tc>
          <w:tcPr>
            <w:tcW w:type="dxa" w:w="188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INV-26044</w:t>
            </w:r>
          </w:p>
        </w:tc>
        <w:tc>
          <w:tcPr>
            <w:tcW w:type="dxa" w:w="193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Payment</w:t>
            </w:r>
          </w:p>
        </w:tc>
        <w:tc>
          <w:tcPr>
            <w:tcW w:type="dxa" w:w="266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$995.00</w:t>
            </w:r>
          </w:p>
        </w:tc>
      </w:tr>
    </w:tbl>
    <w:p>
      <w:pPr>
        <w:spacing w:after="0"/>
      </w:pPr>
    </w:p>
    <w:p>
      <w:pPr>
        <w:pStyle w:val="Heading2"/>
      </w:pPr>
      <w:r>
        <w:t>Tie-out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2498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Invoice gross</w:t>
            </w:r>
          </w:p>
        </w:tc>
        <w:tc>
          <w:tcPr>
            <w:tcW w:type="dxa" w:w="2498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Less credits</w:t>
            </w:r>
          </w:p>
        </w:tc>
        <w:tc>
          <w:tcPr>
            <w:tcW w:type="dxa" w:w="2498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Less posted payments</w:t>
            </w:r>
          </w:p>
        </w:tc>
        <w:tc>
          <w:tcPr>
            <w:tcW w:type="dxa" w:w="2498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Closing receivables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$5,390.00</w:t>
            </w:r>
          </w:p>
        </w:tc>
        <w:tc>
          <w:tcPr>
            <w:tcW w:type="dxa" w:w="244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$100.00</w:t>
            </w:r>
          </w:p>
        </w:tc>
        <w:tc>
          <w:tcPr>
            <w:tcW w:type="dxa" w:w="244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$2,395.00</w:t>
            </w:r>
          </w:p>
        </w:tc>
        <w:tc>
          <w:tcPr>
            <w:tcW w:type="dxa" w:w="244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$2,895.00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BA8F4D"/>
          <w:sz w:val="16"/>
        </w:rPr>
        <w:t>03 / A/R RECONCILIATION</w:t>
      </w:r>
    </w:p>
    <w:p>
      <w:pPr>
        <w:pStyle w:val="Heading1"/>
      </w:pPr>
      <w:r>
        <w:t>Invoice status &amp; aging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1224"/>
        <w:gridCol w:w="1440"/>
        <w:gridCol w:w="1296"/>
        <w:gridCol w:w="1382"/>
        <w:gridCol w:w="1440"/>
        <w:gridCol w:w="1454"/>
      </w:tblGrid>
      <w:tr>
        <w:trPr>
          <w:tblHeader w:val="true"/>
          <w:cantSplit/>
        </w:trPr>
        <w:tc>
          <w:tcPr>
            <w:tcW w:type="dxa" w:w="1428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Invoice</w:t>
            </w:r>
          </w:p>
        </w:tc>
        <w:tc>
          <w:tcPr>
            <w:tcW w:type="dxa" w:w="1428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Due</w:t>
            </w:r>
          </w:p>
        </w:tc>
        <w:tc>
          <w:tcPr>
            <w:tcW w:type="dxa" w:w="1428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Gross</w:t>
            </w:r>
          </w:p>
        </w:tc>
        <w:tc>
          <w:tcPr>
            <w:tcW w:type="dxa" w:w="1428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Credit</w:t>
            </w:r>
          </w:p>
        </w:tc>
        <w:tc>
          <w:tcPr>
            <w:tcW w:type="dxa" w:w="1428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Paid</w:t>
            </w:r>
          </w:p>
        </w:tc>
        <w:tc>
          <w:tcPr>
            <w:tcW w:type="dxa" w:w="1428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Balance</w:t>
            </w:r>
          </w:p>
        </w:tc>
        <w:tc>
          <w:tcPr>
            <w:tcW w:type="dxa" w:w="1428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Age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INV-26041</w:t>
            </w:r>
          </w:p>
        </w:tc>
        <w:tc>
          <w:tcPr>
            <w:tcW w:type="dxa" w:w="122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11-09</w:t>
            </w:r>
          </w:p>
        </w:tc>
        <w:tc>
          <w:tcPr>
            <w:tcW w:type="dxa" w:w="144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$1,840.00</w:t>
            </w:r>
          </w:p>
        </w:tc>
        <w:tc>
          <w:tcPr>
            <w:tcW w:type="dxa" w:w="129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$0.00</w:t>
            </w:r>
          </w:p>
        </w:tc>
        <w:tc>
          <w:tcPr>
            <w:tcW w:type="dxa" w:w="138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$900.00</w:t>
            </w:r>
          </w:p>
        </w:tc>
        <w:tc>
          <w:tcPr>
            <w:tcW w:type="dxa" w:w="144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$940.00</w:t>
            </w:r>
          </w:p>
        </w:tc>
        <w:tc>
          <w:tcPr>
            <w:tcW w:type="dxa" w:w="145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INV-26042</w:t>
            </w:r>
          </w:p>
        </w:tc>
        <w:tc>
          <w:tcPr>
            <w:tcW w:type="dxa" w:w="122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10-15</w:t>
            </w:r>
          </w:p>
        </w:tc>
        <w:tc>
          <w:tcPr>
            <w:tcW w:type="dxa" w:w="144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$1,040.00</w:t>
            </w:r>
          </w:p>
        </w:tc>
        <w:tc>
          <w:tcPr>
            <w:tcW w:type="dxa" w:w="129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$100.00</w:t>
            </w:r>
          </w:p>
        </w:tc>
        <w:tc>
          <w:tcPr>
            <w:tcW w:type="dxa" w:w="138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$500.00</w:t>
            </w:r>
          </w:p>
        </w:tc>
        <w:tc>
          <w:tcPr>
            <w:tcW w:type="dxa" w:w="144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$440.00</w:t>
            </w:r>
          </w:p>
        </w:tc>
        <w:tc>
          <w:tcPr>
            <w:tcW w:type="dxa" w:w="145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12d late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INV-26043</w:t>
            </w:r>
          </w:p>
        </w:tc>
        <w:tc>
          <w:tcPr>
            <w:tcW w:type="dxa" w:w="122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10-01</w:t>
            </w:r>
          </w:p>
        </w:tc>
        <w:tc>
          <w:tcPr>
            <w:tcW w:type="dxa" w:w="144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$1,515.00</w:t>
            </w:r>
          </w:p>
        </w:tc>
        <w:tc>
          <w:tcPr>
            <w:tcW w:type="dxa" w:w="129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$0.00</w:t>
            </w:r>
          </w:p>
        </w:tc>
        <w:tc>
          <w:tcPr>
            <w:tcW w:type="dxa" w:w="138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$0.00</w:t>
            </w:r>
          </w:p>
        </w:tc>
        <w:tc>
          <w:tcPr>
            <w:tcW w:type="dxa" w:w="144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$1,515.00</w:t>
            </w:r>
          </w:p>
        </w:tc>
        <w:tc>
          <w:tcPr>
            <w:tcW w:type="dxa" w:w="145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26d late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INV-26044</w:t>
            </w:r>
          </w:p>
        </w:tc>
        <w:tc>
          <w:tcPr>
            <w:tcW w:type="dxa" w:w="122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11-08</w:t>
            </w:r>
          </w:p>
        </w:tc>
        <w:tc>
          <w:tcPr>
            <w:tcW w:type="dxa" w:w="144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$995.00</w:t>
            </w:r>
          </w:p>
        </w:tc>
        <w:tc>
          <w:tcPr>
            <w:tcW w:type="dxa" w:w="129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$0.00</w:t>
            </w:r>
          </w:p>
        </w:tc>
        <w:tc>
          <w:tcPr>
            <w:tcW w:type="dxa" w:w="138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$995.00</w:t>
            </w:r>
          </w:p>
        </w:tc>
        <w:tc>
          <w:tcPr>
            <w:tcW w:type="dxa" w:w="144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$0.00</w:t>
            </w:r>
          </w:p>
        </w:tc>
        <w:tc>
          <w:tcPr>
            <w:tcW w:type="dxa" w:w="145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Current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2232"/>
        <w:gridCol w:w="4320"/>
      </w:tblGrid>
      <w:tr>
        <w:trPr>
          <w:tblHeader w:val="true"/>
          <w:cantSplit/>
        </w:trPr>
        <w:tc>
          <w:tcPr>
            <w:tcW w:type="dxa" w:w="3331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Aging bucket</w:t>
            </w:r>
          </w:p>
        </w:tc>
        <w:tc>
          <w:tcPr>
            <w:tcW w:type="dxa" w:w="3331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Open balance</w:t>
            </w:r>
          </w:p>
        </w:tc>
        <w:tc>
          <w:tcPr>
            <w:tcW w:type="dxa" w:w="3331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Invoices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Current (not due)</w:t>
            </w:r>
          </w:p>
        </w:tc>
        <w:tc>
          <w:tcPr>
            <w:tcW w:type="dxa" w:w="223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$940.00</w:t>
            </w:r>
          </w:p>
        </w:tc>
        <w:tc>
          <w:tcPr>
            <w:tcW w:type="dxa" w:w="432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INV-26041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1–30 days past due</w:t>
            </w:r>
          </w:p>
        </w:tc>
        <w:tc>
          <w:tcPr>
            <w:tcW w:type="dxa" w:w="223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$1,955.00</w:t>
            </w:r>
          </w:p>
        </w:tc>
        <w:tc>
          <w:tcPr>
            <w:tcW w:type="dxa" w:w="432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INV-26042 / INV-26043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31+ days past due</w:t>
            </w:r>
          </w:p>
        </w:tc>
        <w:tc>
          <w:tcPr>
            <w:tcW w:type="dxa" w:w="223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$0.00</w:t>
            </w:r>
          </w:p>
        </w:tc>
        <w:tc>
          <w:tcPr>
            <w:tcW w:type="dxa" w:w="432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TOTAL</w:t>
            </w:r>
          </w:p>
        </w:tc>
        <w:tc>
          <w:tcPr>
            <w:tcW w:type="dxa" w:w="223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$2,895.00</w:t>
            </w:r>
          </w:p>
        </w:tc>
        <w:tc>
          <w:tcPr>
            <w:tcW w:type="dxa" w:w="432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3 outstanding invoices</w:t>
            </w:r>
          </w:p>
        </w:tc>
      </w:tr>
    </w:tbl>
    <w:p>
      <w:pPr>
        <w:spacing w:after="0"/>
      </w:pPr>
    </w:p>
    <w:p>
      <w:pPr>
        <w:pStyle w:val="Heading2"/>
      </w:pPr>
      <w:r>
        <w:t>A/R exception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7"/>
        <w:gridCol w:w="3053"/>
        <w:gridCol w:w="5112"/>
      </w:tblGrid>
      <w:tr>
        <w:trPr>
          <w:tblHeader w:val="true"/>
          <w:cantSplit/>
        </w:trPr>
        <w:tc>
          <w:tcPr>
            <w:tcW w:type="dxa" w:w="3331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3331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Exception</w:t>
            </w:r>
          </w:p>
        </w:tc>
        <w:tc>
          <w:tcPr>
            <w:tcW w:type="dxa" w:w="3331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Resolution / next action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AR-EX-01</w:t>
            </w:r>
          </w:p>
        </w:tc>
        <w:tc>
          <w:tcPr>
            <w:tcW w:type="dxa" w:w="3053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Credit shown on customer account</w:t>
            </w:r>
          </w:p>
        </w:tc>
        <w:tc>
          <w:tcPr>
            <w:tcW w:type="dxa" w:w="511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Apply $100 CR-26008 only to INV-26042; retain memo link.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AR-EX-02</w:t>
            </w:r>
          </w:p>
        </w:tc>
        <w:tc>
          <w:tcPr>
            <w:tcW w:type="dxa" w:w="3053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INV-26043 remains 26 days overdue</w:t>
            </w:r>
          </w:p>
        </w:tc>
        <w:tc>
          <w:tcPr>
            <w:tcW w:type="dxa" w:w="511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Escalate follow-up to A/R owner; do not post a fictitious receipt.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AR-EX-03</w:t>
            </w:r>
          </w:p>
        </w:tc>
        <w:tc>
          <w:tcPr>
            <w:tcW w:type="dxa" w:w="3053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INV-26044 balance equals zero</w:t>
            </w:r>
          </w:p>
        </w:tc>
        <w:tc>
          <w:tcPr>
            <w:tcW w:type="dxa" w:w="511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Mark settled and exclude from open balance; preserve in invoice audit.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994"/>
            <w:shd w:fill="EAF3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087D8C"/>
                <w:sz w:val="16"/>
              </w:rPr>
              <w:t>MATHEMATICAL CHECK</w:t>
            </w:r>
          </w:p>
          <w:p>
            <w:pPr>
              <w:spacing w:after="0"/>
            </w:pPr>
            <w:r>
              <w:t>$5,390.00 − $100.00 − $2,395.00 = $2,895.00. Independently, $940.00 + $440.00 + $1,515.00 = $2,895.00. Difference: $0.00.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BA8F4D"/>
          <w:sz w:val="16"/>
        </w:rPr>
        <w:t>04 / PAYROLL INPUT REVIEW</w:t>
      </w:r>
    </w:p>
    <w:p>
      <w:pPr>
        <w:pStyle w:val="Heading1"/>
      </w:pPr>
      <w:r>
        <w:t>Timecard and rate master — approved inputs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0"/>
        <w:gridCol w:w="2520"/>
        <w:gridCol w:w="1224"/>
        <w:gridCol w:w="1440"/>
        <w:gridCol w:w="2938"/>
      </w:tblGrid>
      <w:tr>
        <w:trPr>
          <w:tblHeader w:val="true"/>
          <w:cantSplit/>
        </w:trPr>
        <w:tc>
          <w:tcPr>
            <w:tcW w:type="dxa" w:w="1999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Employee</w:t>
            </w:r>
          </w:p>
        </w:tc>
        <w:tc>
          <w:tcPr>
            <w:tcW w:type="dxa" w:w="1999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Worker</w:t>
            </w:r>
          </w:p>
        </w:tc>
        <w:tc>
          <w:tcPr>
            <w:tcW w:type="dxa" w:w="1999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Hours</w:t>
            </w:r>
          </w:p>
        </w:tc>
        <w:tc>
          <w:tcPr>
            <w:tcW w:type="dxa" w:w="1999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Rate</w:t>
            </w:r>
          </w:p>
        </w:tc>
        <w:tc>
          <w:tcPr>
            <w:tcW w:type="dxa" w:w="1999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Timecard check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E-101</w:t>
            </w:r>
          </w:p>
        </w:tc>
        <w:tc>
          <w:tcPr>
            <w:tcW w:type="dxa" w:w="252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Taylor Reed</w:t>
            </w:r>
          </w:p>
        </w:tc>
        <w:tc>
          <w:tcPr>
            <w:tcW w:type="dxa" w:w="122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38.50</w:t>
            </w:r>
          </w:p>
        </w:tc>
        <w:tc>
          <w:tcPr>
            <w:tcW w:type="dxa" w:w="144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$22.50</w:t>
            </w:r>
          </w:p>
        </w:tc>
        <w:tc>
          <w:tcPr>
            <w:tcW w:type="dxa" w:w="293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Approved timecard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E-102</w:t>
            </w:r>
          </w:p>
        </w:tc>
        <w:tc>
          <w:tcPr>
            <w:tcW w:type="dxa" w:w="252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Morgan Bell</w:t>
            </w:r>
          </w:p>
        </w:tc>
        <w:tc>
          <w:tcPr>
            <w:tcW w:type="dxa" w:w="122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42.00</w:t>
            </w:r>
          </w:p>
        </w:tc>
        <w:tc>
          <w:tcPr>
            <w:tcW w:type="dxa" w:w="144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$25.00</w:t>
            </w:r>
          </w:p>
        </w:tc>
        <w:tc>
          <w:tcPr>
            <w:tcW w:type="dxa" w:w="293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Approved timecard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E-103</w:t>
            </w:r>
          </w:p>
        </w:tc>
        <w:tc>
          <w:tcPr>
            <w:tcW w:type="dxa" w:w="252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Casey Hart</w:t>
            </w:r>
          </w:p>
        </w:tc>
        <w:tc>
          <w:tcPr>
            <w:tcW w:type="dxa" w:w="122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46.00</w:t>
            </w:r>
          </w:p>
        </w:tc>
        <w:tc>
          <w:tcPr>
            <w:tcW w:type="dxa" w:w="144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$21.75</w:t>
            </w:r>
          </w:p>
        </w:tc>
        <w:tc>
          <w:tcPr>
            <w:tcW w:type="dxa" w:w="293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Approved timecard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E-104</w:t>
            </w:r>
          </w:p>
        </w:tc>
        <w:tc>
          <w:tcPr>
            <w:tcW w:type="dxa" w:w="252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Jordan Wynn</w:t>
            </w:r>
          </w:p>
        </w:tc>
        <w:tc>
          <w:tcPr>
            <w:tcW w:type="dxa" w:w="122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40.00</w:t>
            </w:r>
          </w:p>
        </w:tc>
        <w:tc>
          <w:tcPr>
            <w:tcW w:type="dxa" w:w="144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$28.00</w:t>
            </w:r>
          </w:p>
        </w:tc>
        <w:tc>
          <w:tcPr>
            <w:tcW w:type="dxa" w:w="293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Approved timecard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E-105</w:t>
            </w:r>
          </w:p>
        </w:tc>
        <w:tc>
          <w:tcPr>
            <w:tcW w:type="dxa" w:w="252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Sam Parker</w:t>
            </w:r>
          </w:p>
        </w:tc>
        <w:tc>
          <w:tcPr>
            <w:tcW w:type="dxa" w:w="122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36.75</w:t>
            </w:r>
          </w:p>
        </w:tc>
        <w:tc>
          <w:tcPr>
            <w:tcW w:type="dxa" w:w="144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$19.50</w:t>
            </w:r>
          </w:p>
        </w:tc>
        <w:tc>
          <w:tcPr>
            <w:tcW w:type="dxa" w:w="293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Approved timecard</w:t>
            </w:r>
          </w:p>
        </w:tc>
      </w:tr>
    </w:tbl>
    <w:p>
      <w:pPr>
        <w:spacing w:after="0"/>
      </w:pPr>
    </w:p>
    <w:p>
      <w:pPr>
        <w:pStyle w:val="Heading2"/>
      </w:pPr>
      <w:r>
        <w:t>Pre-payroll validations</w:t>
      </w:r>
    </w:p>
    <w:p>
      <w:pPr>
        <w:ind w:left="202" w:hanging="187"/>
      </w:pPr>
      <w:r>
        <w:rPr>
          <w:rFonts w:ascii="Aptos" w:hAnsi="Aptos"/>
          <w:b/>
          <w:color w:val="087D8C"/>
          <w:sz w:val="18"/>
        </w:rPr>
        <w:t xml:space="preserve">01  </w:t>
      </w:r>
      <w:r>
        <w:t>Match each employee ID to active status and the authorized hourly-rate master.</w:t>
      </w:r>
    </w:p>
    <w:p>
      <w:pPr>
        <w:ind w:left="202" w:hanging="187"/>
      </w:pPr>
      <w:r>
        <w:rPr>
          <w:rFonts w:ascii="Aptos" w:hAnsi="Aptos"/>
          <w:b/>
          <w:color w:val="087D8C"/>
          <w:sz w:val="18"/>
        </w:rPr>
        <w:t xml:space="preserve">02  </w:t>
      </w:r>
      <w:r>
        <w:t>Confirm workweek boundaries and sum paid hours across the same fixed seven-day period.</w:t>
      </w:r>
    </w:p>
    <w:p>
      <w:pPr>
        <w:ind w:left="202" w:hanging="187"/>
      </w:pPr>
      <w:r>
        <w:rPr>
          <w:rFonts w:ascii="Aptos" w:hAnsi="Aptos"/>
          <w:b/>
          <w:color w:val="087D8C"/>
          <w:sz w:val="18"/>
        </w:rPr>
        <w:t xml:space="preserve">03  </w:t>
      </w:r>
      <w:r>
        <w:t>Confirm any flagged overtime hours correspond to approved time records.</w:t>
      </w:r>
    </w:p>
    <w:p>
      <w:pPr>
        <w:ind w:left="202" w:hanging="187"/>
      </w:pPr>
      <w:r>
        <w:rPr>
          <w:rFonts w:ascii="Aptos" w:hAnsi="Aptos"/>
          <w:b/>
          <w:color w:val="087D8C"/>
          <w:sz w:val="18"/>
        </w:rPr>
        <w:t xml:space="preserve">04  </w:t>
      </w:r>
      <w:r>
        <w:t>Calculate regular earnings (up to 40 hours) and overtime earnings (hours over 40 × 1.5 × base rate).</w:t>
      </w:r>
    </w:p>
    <w:p>
      <w:pPr>
        <w:ind w:left="202" w:hanging="187"/>
      </w:pPr>
      <w:r>
        <w:rPr>
          <w:rFonts w:ascii="Aptos" w:hAnsi="Aptos"/>
          <w:b/>
          <w:color w:val="087D8C"/>
          <w:sz w:val="18"/>
        </w:rPr>
        <w:t xml:space="preserve">05  </w:t>
      </w:r>
      <w:r>
        <w:t>Review line-level rounding to cents; reconcile aggregate gross to approved individual earnings.</w:t>
      </w:r>
    </w:p>
    <w:p>
      <w:pPr>
        <w:ind w:left="202" w:hanging="187"/>
      </w:pPr>
      <w:r>
        <w:rPr>
          <w:rFonts w:ascii="Aptos" w:hAnsi="Aptos"/>
          <w:b/>
          <w:color w:val="087D8C"/>
          <w:sz w:val="18"/>
        </w:rPr>
        <w:t xml:space="preserve">06  </w:t>
      </w:r>
      <w:r>
        <w:t>Route unexplained changes in rate, employee status, or time to payroll approver before release.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994"/>
            <w:shd w:fill="EAF3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087D8C"/>
                <w:sz w:val="16"/>
              </w:rPr>
              <w:t>WORKWEEK CHECK</w:t>
            </w:r>
          </w:p>
          <w:p>
            <w:pPr>
              <w:spacing w:after="0"/>
            </w:pPr>
            <w:r>
              <w:t>October 19–25, 2026 is one seven-day week. Do not average hours with another week. All payroll cases here assume one hourly rate with no bonuses, shift differentials, or adjustments.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BA8F4D"/>
          <w:sz w:val="16"/>
        </w:rPr>
        <w:t>05 / CALCULATED GROSS PAYROLL</w:t>
      </w:r>
    </w:p>
    <w:p>
      <w:pPr>
        <w:pStyle w:val="Heading1"/>
      </w:pPr>
      <w:r>
        <w:t>Reviewed wage register (gross only)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5"/>
        <w:gridCol w:w="965"/>
        <w:gridCol w:w="965"/>
        <w:gridCol w:w="1354"/>
        <w:gridCol w:w="1872"/>
        <w:gridCol w:w="1685"/>
        <w:gridCol w:w="1987"/>
      </w:tblGrid>
      <w:tr>
        <w:trPr>
          <w:tblHeader w:val="true"/>
          <w:cantSplit/>
        </w:trPr>
        <w:tc>
          <w:tcPr>
            <w:tcW w:type="dxa" w:w="1428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428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Reg h</w:t>
            </w:r>
          </w:p>
        </w:tc>
        <w:tc>
          <w:tcPr>
            <w:tcW w:type="dxa" w:w="1428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OT h</w:t>
            </w:r>
          </w:p>
        </w:tc>
        <w:tc>
          <w:tcPr>
            <w:tcW w:type="dxa" w:w="1428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Rate</w:t>
            </w:r>
          </w:p>
        </w:tc>
        <w:tc>
          <w:tcPr>
            <w:tcW w:type="dxa" w:w="1428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Regular pay</w:t>
            </w:r>
          </w:p>
        </w:tc>
        <w:tc>
          <w:tcPr>
            <w:tcW w:type="dxa" w:w="1428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OT pay</w:t>
            </w:r>
          </w:p>
        </w:tc>
        <w:tc>
          <w:tcPr>
            <w:tcW w:type="dxa" w:w="1428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Gross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E-101</w:t>
            </w:r>
          </w:p>
        </w:tc>
        <w:tc>
          <w:tcPr>
            <w:tcW w:type="dxa" w:w="96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38.50</w:t>
            </w:r>
          </w:p>
        </w:tc>
        <w:tc>
          <w:tcPr>
            <w:tcW w:type="dxa" w:w="96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0.00</w:t>
            </w:r>
          </w:p>
        </w:tc>
        <w:tc>
          <w:tcPr>
            <w:tcW w:type="dxa" w:w="135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$22.50</w:t>
            </w:r>
          </w:p>
        </w:tc>
        <w:tc>
          <w:tcPr>
            <w:tcW w:type="dxa" w:w="187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$866.25</w:t>
            </w:r>
          </w:p>
        </w:tc>
        <w:tc>
          <w:tcPr>
            <w:tcW w:type="dxa" w:w="168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$0.00</w:t>
            </w:r>
          </w:p>
        </w:tc>
        <w:tc>
          <w:tcPr>
            <w:tcW w:type="dxa" w:w="1987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$866.25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E-102</w:t>
            </w:r>
          </w:p>
        </w:tc>
        <w:tc>
          <w:tcPr>
            <w:tcW w:type="dxa" w:w="96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40.00</w:t>
            </w:r>
          </w:p>
        </w:tc>
        <w:tc>
          <w:tcPr>
            <w:tcW w:type="dxa" w:w="96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2.00</w:t>
            </w:r>
          </w:p>
        </w:tc>
        <w:tc>
          <w:tcPr>
            <w:tcW w:type="dxa" w:w="135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$25.00</w:t>
            </w:r>
          </w:p>
        </w:tc>
        <w:tc>
          <w:tcPr>
            <w:tcW w:type="dxa" w:w="187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$1,000.00</w:t>
            </w:r>
          </w:p>
        </w:tc>
        <w:tc>
          <w:tcPr>
            <w:tcW w:type="dxa" w:w="168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$75.00</w:t>
            </w:r>
          </w:p>
        </w:tc>
        <w:tc>
          <w:tcPr>
            <w:tcW w:type="dxa" w:w="1987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$1,075.00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E-103</w:t>
            </w:r>
          </w:p>
        </w:tc>
        <w:tc>
          <w:tcPr>
            <w:tcW w:type="dxa" w:w="96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40.00</w:t>
            </w:r>
          </w:p>
        </w:tc>
        <w:tc>
          <w:tcPr>
            <w:tcW w:type="dxa" w:w="96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6.00</w:t>
            </w:r>
          </w:p>
        </w:tc>
        <w:tc>
          <w:tcPr>
            <w:tcW w:type="dxa" w:w="135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$21.75</w:t>
            </w:r>
          </w:p>
        </w:tc>
        <w:tc>
          <w:tcPr>
            <w:tcW w:type="dxa" w:w="187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$870.00</w:t>
            </w:r>
          </w:p>
        </w:tc>
        <w:tc>
          <w:tcPr>
            <w:tcW w:type="dxa" w:w="168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$195.75</w:t>
            </w:r>
          </w:p>
        </w:tc>
        <w:tc>
          <w:tcPr>
            <w:tcW w:type="dxa" w:w="1987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$1,065.75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E-104</w:t>
            </w:r>
          </w:p>
        </w:tc>
        <w:tc>
          <w:tcPr>
            <w:tcW w:type="dxa" w:w="96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40.00</w:t>
            </w:r>
          </w:p>
        </w:tc>
        <w:tc>
          <w:tcPr>
            <w:tcW w:type="dxa" w:w="96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0.00</w:t>
            </w:r>
          </w:p>
        </w:tc>
        <w:tc>
          <w:tcPr>
            <w:tcW w:type="dxa" w:w="135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$28.00</w:t>
            </w:r>
          </w:p>
        </w:tc>
        <w:tc>
          <w:tcPr>
            <w:tcW w:type="dxa" w:w="187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$1,120.00</w:t>
            </w:r>
          </w:p>
        </w:tc>
        <w:tc>
          <w:tcPr>
            <w:tcW w:type="dxa" w:w="168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$0.00</w:t>
            </w:r>
          </w:p>
        </w:tc>
        <w:tc>
          <w:tcPr>
            <w:tcW w:type="dxa" w:w="1987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$1,120.00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E-105</w:t>
            </w:r>
          </w:p>
        </w:tc>
        <w:tc>
          <w:tcPr>
            <w:tcW w:type="dxa" w:w="96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36.75</w:t>
            </w:r>
          </w:p>
        </w:tc>
        <w:tc>
          <w:tcPr>
            <w:tcW w:type="dxa" w:w="96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0.00</w:t>
            </w:r>
          </w:p>
        </w:tc>
        <w:tc>
          <w:tcPr>
            <w:tcW w:type="dxa" w:w="135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$19.50</w:t>
            </w:r>
          </w:p>
        </w:tc>
        <w:tc>
          <w:tcPr>
            <w:tcW w:type="dxa" w:w="187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$716.63</w:t>
            </w:r>
          </w:p>
        </w:tc>
        <w:tc>
          <w:tcPr>
            <w:tcW w:type="dxa" w:w="168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$0.00</w:t>
            </w:r>
          </w:p>
        </w:tc>
        <w:tc>
          <w:tcPr>
            <w:tcW w:type="dxa" w:w="1987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$716.63</w:t>
            </w:r>
          </w:p>
        </w:tc>
      </w:tr>
    </w:tbl>
    <w:p>
      <w:pPr>
        <w:spacing w:after="0"/>
      </w:pPr>
    </w:p>
    <w:p>
      <w:pPr>
        <w:pStyle w:val="Heading2"/>
      </w:pPr>
      <w:r>
        <w:t>Calculation checks</w:t>
      </w:r>
    </w:p>
    <w:p>
      <w:r>
        <w:t>E-101 / Taylor Reed: 38.50 regular hours × $22.50 = $866.25 gross.</w:t>
      </w:r>
    </w:p>
    <w:p>
      <w:r>
        <w:t>E-102 / Morgan Bell: 40.00 regular hours × $25.00 + 2.00 overtime hours × 1.5 × $25.00 = $1,075.00 gross.</w:t>
      </w:r>
    </w:p>
    <w:p>
      <w:r>
        <w:t>E-103 / Casey Hart: 40.00 regular hours × $21.75 + 6.00 overtime hours × 1.5 × $21.75 = $1,065.75 gross.</w:t>
      </w:r>
    </w:p>
    <w:p>
      <w:r>
        <w:t>E-104 / Jordan Wynn: 40.00 regular hours × $28.00 = $1,120.00 gross.</w:t>
      </w:r>
    </w:p>
    <w:p>
      <w:r>
        <w:t>E-105 / Sam Parker: 36.75 regular hours × $19.50 = $716.63 gross.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994"/>
            <w:shd w:fill="EAF3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087D8C"/>
                <w:sz w:val="16"/>
              </w:rPr>
              <w:t>PAYROLL CONTROL TOTAL</w:t>
            </w:r>
          </w:p>
          <w:p>
            <w:pPr>
              <w:spacing w:after="0"/>
            </w:pPr>
            <w:r>
              <w:t>Approved weekly gross earnings = $4,843.63 across 5 employees. The register does not contain net-pay figures, withholding estimates, or disbursement instructions.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BA8F4D"/>
          <w:sz w:val="16"/>
        </w:rPr>
        <w:t>06 / CLOSEOUT, APPROVALS &amp; SOP</w:t>
      </w:r>
    </w:p>
    <w:p>
      <w:pPr>
        <w:pStyle w:val="Heading1"/>
      </w:pPr>
      <w:r>
        <w:t>Exceptions and supervisor release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6538"/>
        <w:gridCol w:w="1310"/>
      </w:tblGrid>
      <w:tr>
        <w:trPr>
          <w:tblHeader w:val="true"/>
          <w:cantSplit/>
        </w:trPr>
        <w:tc>
          <w:tcPr>
            <w:tcW w:type="dxa" w:w="3331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3331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3331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Disposition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Invoice arithmetic</w:t>
            </w:r>
          </w:p>
        </w:tc>
        <w:tc>
          <w:tcPr>
            <w:tcW w:type="dxa" w:w="653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Service lines sum to invoice gross</w:t>
            </w:r>
          </w:p>
        </w:tc>
        <w:tc>
          <w:tcPr>
            <w:tcW w:type="dxa" w:w="131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Credit authorization</w:t>
            </w:r>
          </w:p>
        </w:tc>
        <w:tc>
          <w:tcPr>
            <w:tcW w:type="dxa" w:w="653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CR-26008 assigned to one invoice</w:t>
            </w:r>
          </w:p>
        </w:tc>
        <w:tc>
          <w:tcPr>
            <w:tcW w:type="dxa" w:w="131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Cash application</w:t>
            </w:r>
          </w:p>
        </w:tc>
        <w:tc>
          <w:tcPr>
            <w:tcW w:type="dxa" w:w="653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All 3 recorded payments match the ledger</w:t>
            </w:r>
          </w:p>
        </w:tc>
        <w:tc>
          <w:tcPr>
            <w:tcW w:type="dxa" w:w="131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A/R aging</w:t>
            </w:r>
          </w:p>
        </w:tc>
        <w:tc>
          <w:tcPr>
            <w:tcW w:type="dxa" w:w="653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Due dates measured as of Oct 27, 2026</w:t>
            </w:r>
          </w:p>
        </w:tc>
        <w:tc>
          <w:tcPr>
            <w:tcW w:type="dxa" w:w="131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Time approval</w:t>
            </w:r>
          </w:p>
        </w:tc>
        <w:tc>
          <w:tcPr>
            <w:tcW w:type="dxa" w:w="653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5/5 source timecards marked approved</w:t>
            </w:r>
          </w:p>
        </w:tc>
        <w:tc>
          <w:tcPr>
            <w:tcW w:type="dxa" w:w="131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Overtime</w:t>
            </w:r>
          </w:p>
        </w:tc>
        <w:tc>
          <w:tcPr>
            <w:tcW w:type="dxa" w:w="653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2 employees over 40 hours reviewed</w:t>
            </w:r>
          </w:p>
        </w:tc>
        <w:tc>
          <w:tcPr>
            <w:tcW w:type="dxa" w:w="131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Payroll payment</w:t>
            </w:r>
          </w:p>
        </w:tc>
        <w:tc>
          <w:tcPr>
            <w:tcW w:type="dxa" w:w="653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Taxes, deductions and net pay are not computed</w:t>
            </w:r>
          </w:p>
        </w:tc>
        <w:tc>
          <w:tcPr>
            <w:tcW w:type="dxa" w:w="131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Not released</w:t>
            </w:r>
          </w:p>
        </w:tc>
      </w:tr>
    </w:tbl>
    <w:p>
      <w:pPr>
        <w:spacing w:after="0"/>
      </w:pPr>
    </w:p>
    <w:p>
      <w:pPr>
        <w:pStyle w:val="Heading2"/>
      </w:pPr>
      <w:r>
        <w:t>Close SOP</w:t>
      </w:r>
    </w:p>
    <w:p>
      <w:pPr>
        <w:ind w:left="202" w:hanging="187"/>
      </w:pPr>
      <w:r>
        <w:rPr>
          <w:rFonts w:ascii="Aptos" w:hAnsi="Aptos"/>
          <w:b/>
          <w:color w:val="087D8C"/>
          <w:sz w:val="18"/>
        </w:rPr>
        <w:t xml:space="preserve">01  </w:t>
      </w:r>
      <w:r>
        <w:t>Lock the invoice/timecard source exports and record their batch identifiers.</w:t>
      </w:r>
    </w:p>
    <w:p>
      <w:pPr>
        <w:ind w:left="202" w:hanging="187"/>
      </w:pPr>
      <w:r>
        <w:rPr>
          <w:rFonts w:ascii="Aptos" w:hAnsi="Aptos"/>
          <w:b/>
          <w:color w:val="087D8C"/>
          <w:sz w:val="18"/>
        </w:rPr>
        <w:t xml:space="preserve">02  </w:t>
      </w:r>
      <w:r>
        <w:t>Confirm service quantities, prices, credit authorizations, and cash postings.</w:t>
      </w:r>
    </w:p>
    <w:p>
      <w:pPr>
        <w:ind w:left="202" w:hanging="187"/>
      </w:pPr>
      <w:r>
        <w:rPr>
          <w:rFonts w:ascii="Aptos" w:hAnsi="Aptos"/>
          <w:b/>
          <w:color w:val="087D8C"/>
          <w:sz w:val="18"/>
        </w:rPr>
        <w:t xml:space="preserve">03  </w:t>
      </w:r>
      <w:r>
        <w:t>Prepare aging on the stated cutoff date and reconcile the open-invoice total.</w:t>
      </w:r>
    </w:p>
    <w:p>
      <w:pPr>
        <w:ind w:left="202" w:hanging="187"/>
      </w:pPr>
      <w:r>
        <w:rPr>
          <w:rFonts w:ascii="Aptos" w:hAnsi="Aptos"/>
          <w:b/>
          <w:color w:val="087D8C"/>
          <w:sz w:val="18"/>
        </w:rPr>
        <w:t xml:space="preserve">04  </w:t>
      </w:r>
      <w:r>
        <w:t>Validate employee status, pay rate, hours, and overtime classifications.</w:t>
      </w:r>
    </w:p>
    <w:p>
      <w:pPr>
        <w:ind w:left="202" w:hanging="187"/>
      </w:pPr>
      <w:r>
        <w:rPr>
          <w:rFonts w:ascii="Aptos" w:hAnsi="Aptos"/>
          <w:b/>
          <w:color w:val="087D8C"/>
          <w:sz w:val="18"/>
        </w:rPr>
        <w:t xml:space="preserve">05  </w:t>
      </w:r>
      <w:r>
        <w:t>Issue a second-person reconciliation and resolve any differences before posting.</w:t>
      </w:r>
    </w:p>
    <w:p>
      <w:pPr>
        <w:ind w:left="202" w:hanging="187"/>
      </w:pPr>
      <w:r>
        <w:rPr>
          <w:rFonts w:ascii="Aptos" w:hAnsi="Aptos"/>
          <w:b/>
          <w:color w:val="087D8C"/>
          <w:sz w:val="18"/>
        </w:rPr>
        <w:t xml:space="preserve">06  </w:t>
      </w:r>
      <w:r>
        <w:t>Forward only approved results into authorized accounting/payroll systems.</w:t>
      </w:r>
    </w:p>
    <w:p>
      <w:r>
        <w:t>Reference for federal overtime baseline: https://www.dol.gov/agencies/whd/overtime</w:t>
      </w:r>
    </w:p>
    <w:p>
      <w:pPr>
        <w:pStyle w:val="Heading2"/>
      </w:pPr>
      <w:r>
        <w:t>CONTROLLED RELEASE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rPr>
          <w:tblHeader w:val="true"/>
          <w:cantSplit/>
        </w:trPr>
        <w:tc>
          <w:tcPr>
            <w:tcW w:type="dxa" w:w="4997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4997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Final result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Document owner</w:t>
            </w:r>
          </w:p>
        </w:tc>
        <w:tc>
          <w:tcPr>
            <w:tcW w:type="dxa" w:w="741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Billing and Payroll Operations / Second-Level Reviewer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Review state</w:t>
            </w:r>
          </w:p>
        </w:tc>
        <w:tc>
          <w:tcPr>
            <w:tcW w:type="dxa" w:w="741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A/R reconciled; gross-pay training register reviewed; payment release excluded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Review date</w:t>
            </w:r>
          </w:p>
        </w:tc>
        <w:tc>
          <w:tcPr>
            <w:tcW w:type="dxa" w:w="741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2026-10-27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Data classification</w:t>
            </w:r>
          </w:p>
        </w:tc>
        <w:tc>
          <w:tcPr>
            <w:tcW w:type="dxa" w:w="741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Fictional sample / no real personal, financial, or medical data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b/>
          <w:color w:val="087D8C"/>
          <w:sz w:val="16"/>
        </w:rPr>
        <w:t>07 / SOURCE-BACKED CONTROLS</w:t>
      </w:r>
    </w:p>
    <w:p>
      <w:pPr>
        <w:pStyle w:val="Heading1"/>
      </w:pPr>
      <w:r>
        <w:t>Independent A/R and payroll input reconciliation</w:t>
      </w:r>
    </w:p>
    <w:p>
      <w:r>
        <w:rPr>
          <w:b w:val="0"/>
        </w:rPr>
        <w:t>Companion CSV inputs reproduce all eight invoice service lines, four posted financial transactions, and five approved weekly timecards. Independent Decimal calculations regenerate the finished A/R and gross-pay balances.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17"/>
        <w:gridCol w:w="2333"/>
        <w:gridCol w:w="3542"/>
      </w:tblGrid>
      <w:tr>
        <w:trPr>
          <w:tblHeader w:val="true"/>
        </w:trPr>
        <w:tc>
          <w:tcPr>
            <w:tcW w:type="dxa" w:w="3331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3331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3331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Control conclusion</w:t>
            </w:r>
          </w:p>
        </w:tc>
      </w:tr>
      <w:tr>
        <w:trPr>
          <w:cantSplit/>
        </w:trPr>
        <w:tc>
          <w:tcPr>
            <w:tcW w:type="dxa" w:w="3917"/>
          </w:tcPr>
          <w:p>
            <w:pPr>
              <w:spacing w:after="0"/>
            </w:pPr>
            <w:r>
              <w:rPr>
                <w:sz w:val="15"/>
              </w:rPr>
              <w:t>8 invoice service lines sum</w:t>
            </w:r>
          </w:p>
        </w:tc>
        <w:tc>
          <w:tcPr>
            <w:tcW w:type="dxa" w:w="2333"/>
          </w:tcPr>
          <w:p>
            <w:pPr>
              <w:spacing w:after="0"/>
            </w:pPr>
            <w:r>
              <w:rPr>
                <w:sz w:val="15"/>
              </w:rPr>
              <w:t>USD 5,390.00</w:t>
            </w:r>
          </w:p>
        </w:tc>
        <w:tc>
          <w:tcPr>
            <w:tcW w:type="dxa" w:w="3542"/>
          </w:tcPr>
          <w:p>
            <w:pPr>
              <w:spacing w:after="0"/>
            </w:pPr>
            <w:r>
              <w:rPr>
                <w:sz w:val="15"/>
              </w:rPr>
              <w:t>Reconciled</w:t>
            </w:r>
          </w:p>
        </w:tc>
      </w:tr>
      <w:tr>
        <w:trPr>
          <w:cantSplit/>
        </w:trPr>
        <w:tc>
          <w:tcPr>
            <w:tcW w:type="dxa" w:w="3917"/>
            <w:shd w:fill="F3F6FA"/>
          </w:tcPr>
          <w:p>
            <w:pPr>
              <w:spacing w:after="0"/>
            </w:pPr>
            <w:r>
              <w:rPr>
                <w:sz w:val="15"/>
              </w:rPr>
              <w:t>Less 1 approved credit</w:t>
            </w:r>
          </w:p>
        </w:tc>
        <w:tc>
          <w:tcPr>
            <w:tcW w:type="dxa" w:w="2333"/>
            <w:shd w:fill="F3F6FA"/>
          </w:tcPr>
          <w:p>
            <w:pPr>
              <w:spacing w:after="0"/>
            </w:pPr>
            <w:r>
              <w:rPr>
                <w:sz w:val="15"/>
              </w:rPr>
              <w:t>USD 100.00</w:t>
            </w:r>
          </w:p>
        </w:tc>
        <w:tc>
          <w:tcPr>
            <w:tcW w:type="dxa" w:w="3542"/>
            <w:shd w:fill="F3F6FA"/>
          </w:tcPr>
          <w:p>
            <w:pPr>
              <w:spacing w:after="0"/>
            </w:pPr>
            <w:r>
              <w:rPr>
                <w:sz w:val="15"/>
              </w:rPr>
              <w:t>Credit evidence retained</w:t>
            </w:r>
          </w:p>
        </w:tc>
      </w:tr>
      <w:tr>
        <w:trPr>
          <w:cantSplit/>
        </w:trPr>
        <w:tc>
          <w:tcPr>
            <w:tcW w:type="dxa" w:w="3917"/>
          </w:tcPr>
          <w:p>
            <w:pPr>
              <w:spacing w:after="0"/>
            </w:pPr>
            <w:r>
              <w:rPr>
                <w:sz w:val="15"/>
              </w:rPr>
              <w:t>Less 3 real posted receipts</w:t>
            </w:r>
          </w:p>
        </w:tc>
        <w:tc>
          <w:tcPr>
            <w:tcW w:type="dxa" w:w="2333"/>
          </w:tcPr>
          <w:p>
            <w:pPr>
              <w:spacing w:after="0"/>
            </w:pPr>
            <w:r>
              <w:rPr>
                <w:sz w:val="15"/>
              </w:rPr>
              <w:t>USD 2,395.00</w:t>
            </w:r>
          </w:p>
        </w:tc>
        <w:tc>
          <w:tcPr>
            <w:tcW w:type="dxa" w:w="3542"/>
          </w:tcPr>
          <w:p>
            <w:pPr>
              <w:spacing w:after="0"/>
            </w:pPr>
            <w:r>
              <w:rPr>
                <w:sz w:val="15"/>
              </w:rPr>
              <w:t>No fictitious receipts</w:t>
            </w:r>
          </w:p>
        </w:tc>
      </w:tr>
      <w:tr>
        <w:trPr>
          <w:cantSplit/>
        </w:trPr>
        <w:tc>
          <w:tcPr>
            <w:tcW w:type="dxa" w:w="3917"/>
            <w:shd w:fill="F3F6FA"/>
          </w:tcPr>
          <w:p>
            <w:pPr>
              <w:spacing w:after="0"/>
            </w:pPr>
            <w:r>
              <w:rPr>
                <w:sz w:val="15"/>
              </w:rPr>
              <w:t>Closing accounts receivable</w:t>
            </w:r>
          </w:p>
        </w:tc>
        <w:tc>
          <w:tcPr>
            <w:tcW w:type="dxa" w:w="2333"/>
            <w:shd w:fill="F3F6FA"/>
          </w:tcPr>
          <w:p>
            <w:pPr>
              <w:spacing w:after="0"/>
            </w:pPr>
            <w:r>
              <w:rPr>
                <w:sz w:val="15"/>
              </w:rPr>
              <w:t>USD 2,895.00</w:t>
            </w:r>
          </w:p>
        </w:tc>
        <w:tc>
          <w:tcPr>
            <w:tcW w:type="dxa" w:w="3542"/>
            <w:shd w:fill="F3F6FA"/>
          </w:tcPr>
          <w:p>
            <w:pPr>
              <w:spacing w:after="0"/>
            </w:pPr>
            <w:r>
              <w:rPr>
                <w:sz w:val="15"/>
              </w:rPr>
              <w:t>Zero arithmetic difference</w:t>
            </w:r>
          </w:p>
        </w:tc>
      </w:tr>
      <w:tr>
        <w:trPr>
          <w:cantSplit/>
        </w:trPr>
        <w:tc>
          <w:tcPr>
            <w:tcW w:type="dxa" w:w="3917"/>
          </w:tcPr>
          <w:p>
            <w:pPr>
              <w:spacing w:after="0"/>
            </w:pPr>
            <w:r>
              <w:rPr>
                <w:sz w:val="15"/>
              </w:rPr>
              <w:t>Gross payroll, 5 employees</w:t>
            </w:r>
          </w:p>
        </w:tc>
        <w:tc>
          <w:tcPr>
            <w:tcW w:type="dxa" w:w="2333"/>
          </w:tcPr>
          <w:p>
            <w:pPr>
              <w:spacing w:after="0"/>
            </w:pPr>
            <w:r>
              <w:rPr>
                <w:sz w:val="15"/>
              </w:rPr>
              <w:t>USD 4,843.63</w:t>
            </w:r>
          </w:p>
        </w:tc>
        <w:tc>
          <w:tcPr>
            <w:tcW w:type="dxa" w:w="3542"/>
          </w:tcPr>
          <w:p>
            <w:pPr>
              <w:spacing w:after="0"/>
            </w:pPr>
            <w:r>
              <w:rPr>
                <w:sz w:val="15"/>
              </w:rPr>
              <w:t>Two overtime employees</w:t>
            </w:r>
          </w:p>
        </w:tc>
      </w:tr>
      <w:tr>
        <w:trPr>
          <w:cantSplit/>
        </w:trPr>
        <w:tc>
          <w:tcPr>
            <w:tcW w:type="dxa" w:w="3917"/>
            <w:shd w:fill="F3F6FA"/>
          </w:tcPr>
          <w:p>
            <w:pPr>
              <w:spacing w:after="0"/>
            </w:pPr>
            <w:r>
              <w:rPr>
                <w:sz w:val="15"/>
              </w:rPr>
              <w:t>Total withholding / net pay</w:t>
            </w:r>
          </w:p>
        </w:tc>
        <w:tc>
          <w:tcPr>
            <w:tcW w:type="dxa" w:w="2333"/>
            <w:shd w:fill="F3F6FA"/>
          </w:tcPr>
          <w:p>
            <w:pPr>
              <w:spacing w:after="0"/>
            </w:pPr>
            <w:r>
              <w:rPr>
                <w:sz w:val="15"/>
              </w:rPr>
              <w:t>Not calculated</w:t>
            </w:r>
          </w:p>
        </w:tc>
        <w:tc>
          <w:tcPr>
            <w:tcW w:type="dxa" w:w="3542"/>
            <w:shd w:fill="F3F6FA"/>
          </w:tcPr>
          <w:p>
            <w:pPr>
              <w:spacing w:after="0"/>
            </w:pPr>
            <w:r>
              <w:rPr>
                <w:sz w:val="15"/>
              </w:rPr>
              <w:t>Not a payment release</w:t>
            </w:r>
          </w:p>
        </w:tc>
      </w:tr>
    </w:tbl>
    <w:p>
      <w:pPr>
        <w:spacing w:after="0"/>
      </w:pPr>
    </w:p>
    <w:p>
      <w:pPr>
        <w:pStyle w:val="Heading2"/>
      </w:pPr>
      <w:r>
        <w:t>Review of a rejected input</w:t>
      </w:r>
    </w:p>
    <w:p>
      <w:r>
        <w:rPr>
          <w:b w:val="0"/>
        </w:rPr>
        <w:t>A separate exception file contains an unapproved 43.00-hour entry for E-102. The authoritative approved timecard says 42.00 hours. The unapproved value is not used. With a $25 rate, the unauthorized extra hour would increase gross by $37.50, a material control failure.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1440"/>
        <w:gridCol w:w="2232"/>
        <w:gridCol w:w="3096"/>
      </w:tblGrid>
      <w:tr>
        <w:trPr>
          <w:tblHeader w:val="true"/>
        </w:trPr>
        <w:tc>
          <w:tcPr>
            <w:tcW w:type="dxa" w:w="2498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Entry</w:t>
            </w:r>
          </w:p>
        </w:tc>
        <w:tc>
          <w:tcPr>
            <w:tcW w:type="dxa" w:w="2498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Hours</w:t>
            </w:r>
          </w:p>
        </w:tc>
        <w:tc>
          <w:tcPr>
            <w:tcW w:type="dxa" w:w="2498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Correct gross</w:t>
            </w:r>
          </w:p>
        </w:tc>
        <w:tc>
          <w:tcPr>
            <w:tcW w:type="dxa" w:w="2498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/>
            </w:pPr>
            <w:r>
              <w:rPr>
                <w:sz w:val="15"/>
              </w:rPr>
              <w:t>Authorized E-102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5"/>
              </w:rPr>
              <w:t>42.00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sz w:val="15"/>
              </w:rPr>
              <w:t>$1,075.00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sz w:val="15"/>
              </w:rPr>
              <w:t>Include</w:t>
            </w:r>
          </w:p>
        </w:tc>
      </w:tr>
      <w:tr>
        <w:trPr>
          <w:cantSplit/>
        </w:trPr>
        <w:tc>
          <w:tcPr>
            <w:tcW w:type="dxa" w:w="3024"/>
            <w:shd w:fill="F3F6FA"/>
          </w:tcPr>
          <w:p>
            <w:pPr>
              <w:spacing w:after="0"/>
            </w:pPr>
            <w:r>
              <w:rPr>
                <w:sz w:val="15"/>
              </w:rPr>
              <w:t>Unapproved E-102</w:t>
            </w:r>
          </w:p>
        </w:tc>
        <w:tc>
          <w:tcPr>
            <w:tcW w:type="dxa" w:w="1440"/>
            <w:shd w:fill="F3F6FA"/>
          </w:tcPr>
          <w:p>
            <w:pPr>
              <w:spacing w:after="0"/>
            </w:pPr>
            <w:r>
              <w:rPr>
                <w:sz w:val="15"/>
              </w:rPr>
              <w:t>43.00</w:t>
            </w:r>
          </w:p>
        </w:tc>
        <w:tc>
          <w:tcPr>
            <w:tcW w:type="dxa" w:w="2232"/>
            <w:shd w:fill="F3F6FA"/>
          </w:tcPr>
          <w:p>
            <w:pPr>
              <w:spacing w:after="0"/>
            </w:pPr>
            <w:r>
              <w:rPr>
                <w:sz w:val="15"/>
              </w:rPr>
              <w:t>$1,112.50</w:t>
            </w:r>
          </w:p>
        </w:tc>
        <w:tc>
          <w:tcPr>
            <w:tcW w:type="dxa" w:w="3096"/>
            <w:shd w:fill="F3F6FA"/>
          </w:tcPr>
          <w:p>
            <w:pPr>
              <w:spacing w:after="0"/>
            </w:pPr>
            <w:r>
              <w:rPr>
                <w:sz w:val="15"/>
              </w:rPr>
              <w:t>Reject / hold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b/>
          <w:color w:val="087D8C"/>
          <w:sz w:val="16"/>
        </w:rPr>
        <w:t>08 / OPERATIONAL HANDOFF</w:t>
      </w:r>
    </w:p>
    <w:p>
      <w:pPr>
        <w:pStyle w:val="Heading1"/>
      </w:pPr>
      <w:r>
        <w:t>Review-ready close and testing instructions</w:t>
      </w:r>
    </w:p>
    <w:p>
      <w:pPr>
        <w:pStyle w:val="Heading2"/>
      </w:pPr>
      <w:r>
        <w:t>Review sequence</w:t>
      </w:r>
    </w:p>
    <w:p>
      <w:pPr>
        <w:pStyle w:val="ListBullet"/>
        <w:spacing w:after="60"/>
      </w:pPr>
      <w:r>
        <w:t>Recalculate each invoice from quantity × rate.</w:t>
      </w:r>
    </w:p>
    <w:p>
      <w:pPr>
        <w:pStyle w:val="ListBullet"/>
        <w:spacing w:after="60"/>
      </w:pPr>
      <w:r>
        <w:t>Subtract exactly the posted receipts and approved credit from the matching invoice.</w:t>
      </w:r>
    </w:p>
    <w:p>
      <w:pPr>
        <w:pStyle w:val="ListBullet"/>
        <w:spacing w:after="60"/>
      </w:pPr>
      <w:r>
        <w:t>Age only positive open balances at 2026-10-27.</w:t>
      </w:r>
    </w:p>
    <w:p>
      <w:pPr>
        <w:pStyle w:val="ListBullet"/>
        <w:spacing w:after="60"/>
      </w:pPr>
      <w:r>
        <w:t>Verify the timecard source has manager approval and matches the rate master.</w:t>
      </w:r>
    </w:p>
    <w:p>
      <w:pPr>
        <w:pStyle w:val="ListBullet"/>
        <w:spacing w:after="60"/>
      </w:pPr>
      <w:r>
        <w:t>For assumed FLSA-covered, nonexempt staff, apply 1.5× to time over 40 hours in the single workweek.</w:t>
      </w:r>
    </w:p>
    <w:p>
      <w:pPr>
        <w:pStyle w:val="ListBullet"/>
        <w:spacing w:after="60"/>
      </w:pPr>
      <w:r>
        <w:t>Recompute dollar totals with Decimal arithmetic and second-level approval; do not issue payments.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5040"/>
      </w:tblGrid>
      <w:tr>
        <w:trPr>
          <w:tblHeader w:val="true"/>
        </w:trPr>
        <w:tc>
          <w:tcPr>
            <w:tcW w:type="dxa" w:w="4997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4997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4752"/>
          </w:tcPr>
          <w:p>
            <w:pPr>
              <w:spacing w:after="0"/>
            </w:pPr>
            <w:r>
              <w:rPr>
                <w:sz w:val="15"/>
              </w:rPr>
              <w:t>SOURCE_invoice_service_lines.csv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Source calculation evidence</w:t>
            </w:r>
          </w:p>
        </w:tc>
      </w:tr>
      <w:tr>
        <w:trPr>
          <w:cantSplit/>
        </w:trPr>
        <w:tc>
          <w:tcPr>
            <w:tcW w:type="dxa" w:w="4752"/>
            <w:shd w:fill="F3F6FA"/>
          </w:tcPr>
          <w:p>
            <w:pPr>
              <w:spacing w:after="0"/>
            </w:pPr>
            <w:r>
              <w:rPr>
                <w:sz w:val="15"/>
              </w:rPr>
              <w:t>SOURCE_posted_receipts_and_credits.csv</w:t>
            </w:r>
          </w:p>
        </w:tc>
        <w:tc>
          <w:tcPr>
            <w:tcW w:type="dxa" w:w="5040"/>
            <w:shd w:fill="F3F6FA"/>
          </w:tcPr>
          <w:p>
            <w:pPr>
              <w:spacing w:after="0"/>
            </w:pPr>
            <w:r>
              <w:rPr>
                <w:sz w:val="15"/>
              </w:rPr>
              <w:t>Authorized application evidence</w:t>
            </w:r>
          </w:p>
        </w:tc>
      </w:tr>
      <w:tr>
        <w:trPr>
          <w:cantSplit/>
        </w:trPr>
        <w:tc>
          <w:tcPr>
            <w:tcW w:type="dxa" w:w="4752"/>
          </w:tcPr>
          <w:p>
            <w:pPr>
              <w:spacing w:after="0"/>
            </w:pPr>
            <w:r>
              <w:rPr>
                <w:sz w:val="15"/>
              </w:rPr>
              <w:t>FINAL_AR_tieout.csv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Invoice-level closing balance register</w:t>
            </w:r>
          </w:p>
        </w:tc>
      </w:tr>
      <w:tr>
        <w:trPr>
          <w:cantSplit/>
        </w:trPr>
        <w:tc>
          <w:tcPr>
            <w:tcW w:type="dxa" w:w="4752"/>
            <w:shd w:fill="F3F6FA"/>
          </w:tcPr>
          <w:p>
            <w:pPr>
              <w:spacing w:after="0"/>
            </w:pPr>
            <w:r>
              <w:rPr>
                <w:sz w:val="15"/>
              </w:rPr>
              <w:t>SOURCE_approved_timecards.csv</w:t>
            </w:r>
          </w:p>
        </w:tc>
        <w:tc>
          <w:tcPr>
            <w:tcW w:type="dxa" w:w="5040"/>
            <w:shd w:fill="F3F6FA"/>
          </w:tcPr>
          <w:p>
            <w:pPr>
              <w:spacing w:after="0"/>
            </w:pPr>
            <w:r>
              <w:rPr>
                <w:sz w:val="15"/>
              </w:rPr>
              <w:t>Five controlled workweek inputs</w:t>
            </w:r>
          </w:p>
        </w:tc>
      </w:tr>
      <w:tr>
        <w:trPr>
          <w:cantSplit/>
        </w:trPr>
        <w:tc>
          <w:tcPr>
            <w:tcW w:type="dxa" w:w="4752"/>
          </w:tcPr>
          <w:p>
            <w:pPr>
              <w:spacing w:after="0"/>
            </w:pPr>
            <w:r>
              <w:rPr>
                <w:sz w:val="15"/>
              </w:rPr>
              <w:t>FINAL_verified_gross_payroll.csv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Five accurate gross-pay lines</w:t>
            </w:r>
          </w:p>
        </w:tc>
      </w:tr>
      <w:tr>
        <w:trPr>
          <w:cantSplit/>
        </w:trPr>
        <w:tc>
          <w:tcPr>
            <w:tcW w:type="dxa" w:w="4752"/>
            <w:shd w:fill="F3F6FA"/>
          </w:tcPr>
          <w:p>
            <w:pPr>
              <w:spacing w:after="0"/>
            </w:pPr>
            <w:r>
              <w:rPr>
                <w:sz w:val="15"/>
              </w:rPr>
              <w:t>EXCEPTION_rejected_unapproved_timecard.csv</w:t>
            </w:r>
          </w:p>
        </w:tc>
        <w:tc>
          <w:tcPr>
            <w:tcW w:type="dxa" w:w="5040"/>
            <w:shd w:fill="F3F6FA"/>
          </w:tcPr>
          <w:p>
            <w:pPr>
              <w:spacing w:after="0"/>
            </w:pPr>
            <w:r>
              <w:rPr>
                <w:sz w:val="15"/>
              </w:rPr>
              <w:t>Proves stale/unapproved input is not silently posted</w:t>
            </w:r>
          </w:p>
        </w:tc>
      </w:tr>
    </w:tbl>
    <w:p>
      <w:pPr>
        <w:spacing w:after="0"/>
      </w:pPr>
    </w:p>
    <w:p>
      <w:r>
        <w:rPr>
          <w:b w:val="0"/>
        </w:rPr>
        <w:t>Federal baseline: https://www.dol.gov/agencies/whd/overtime. This example does not cover all state/federal pay rules, regular-rate adjustments, tax withholding, or actual disbursement.</w:t>
      </w:r>
    </w:p>
    <w:p>
      <w:r>
        <w:br w:type="page"/>
      </w:r>
    </w:p>
    <w:p>
      <w:r>
        <w:rPr>
          <w:b/>
          <w:color w:val="0C7B89"/>
          <w:sz w:val="16"/>
        </w:rPr>
        <w:t>DEEP-DIVE CASE FILE  /  FIN-01</w:t>
      </w:r>
    </w:p>
    <w:p>
      <w:pPr>
        <w:pStyle w:val="Heading1"/>
      </w:pPr>
      <w:r>
        <w:t>Month-end billing: 24-invoice independent close</w:t>
      </w:r>
    </w:p>
    <w:p>
      <w:pPr>
        <w:spacing w:after="120"/>
      </w:pPr>
      <w:r>
        <w:t>A second synthetic A/R close extends the original four-invoice case. Tax, payroll deductions and government filing are out of scope; no real invoices or wages are represented. All amounts are in U.S. dollars and each posted payment references an existing invoice.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2880"/>
            <w:shd w:fill="172946"/>
          </w:tcPr>
          <w:p>
            <w:r>
              <w:rPr>
                <w:b/>
                <w:color w:val="FFFFFF"/>
                <w:sz w:val="16"/>
              </w:rPr>
              <w:t>Reconciliation item</w:t>
            </w:r>
          </w:p>
        </w:tc>
        <w:tc>
          <w:tcPr>
            <w:tcW w:type="dxa" w:w="2304"/>
            <w:shd w:fill="172946"/>
          </w:tcPr>
          <w:p>
            <w:r>
              <w:rPr>
                <w:b/>
                <w:color w:val="FFFFFF"/>
                <w:sz w:val="16"/>
              </w:rPr>
              <w:t>Amount (USD)</w:t>
            </w:r>
          </w:p>
        </w:tc>
        <w:tc>
          <w:tcPr>
            <w:tcW w:type="dxa" w:w="4608"/>
            <w:shd w:fill="172946"/>
          </w:tcPr>
          <w:p>
            <w:r>
              <w:rPr>
                <w:b/>
                <w:color w:val="FFFFFF"/>
                <w:sz w:val="16"/>
              </w:rPr>
              <w:t>Independent evidence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Gross 24-invoice charges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$18,520.00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SOURCE_extended_invoices_24.csv</w:t>
            </w:r>
          </w:p>
        </w:tc>
      </w:tr>
      <w:tr>
        <w:trPr>
          <w:cantSplit/>
        </w:trPr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Posted customer receipts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$5,815.00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SOURCE_extended_posted_payments_13.csv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Approved credit memos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$70.00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SOURCE_extended_approved_credits_2.csv</w:t>
            </w:r>
          </w:p>
        </w:tc>
      </w:tr>
      <w:tr>
        <w:trPr>
          <w:cantSplit/>
        </w:trPr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Ending open receivables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$12,635.00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FINAL_extended_AR_tieout_24.csv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Control difference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$0.00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Gross - receipts - credits - open</w:t>
            </w:r>
          </w:p>
        </w:tc>
      </w:tr>
    </w:tbl>
    <w:p>
      <w:pPr>
        <w:spacing w:after="0"/>
      </w:pPr>
    </w:p>
    <w:p>
      <w:pPr>
        <w:pStyle w:val="Heading2"/>
      </w:pPr>
      <w:r>
        <w:t>Control design: three-way match</w:t>
      </w:r>
    </w:p>
    <w:p>
      <w:pPr>
        <w:pStyle w:val="ListBullet"/>
        <w:spacing w:after="60"/>
      </w:pPr>
      <w:r>
        <w:t>Invoice-to-source: confirm service units, approved rates and due date from the source charge register.</w:t>
      </w:r>
    </w:p>
    <w:p>
      <w:pPr>
        <w:pStyle w:val="ListBullet"/>
        <w:spacing w:after="60"/>
      </w:pPr>
      <w:r>
        <w:t>Receipt-to-invoice: verify invoice ID, amount, posting date, and duplicate receipt IDs before allocation.</w:t>
      </w:r>
    </w:p>
    <w:p>
      <w:pPr>
        <w:pStyle w:val="ListBullet"/>
        <w:spacing w:after="60"/>
      </w:pPr>
      <w:r>
        <w:t>Credit-to-authorization: allow only approved credits; retain justification and audit evidence.</w:t>
      </w:r>
    </w:p>
    <w:p>
      <w:pPr>
        <w:pStyle w:val="ListBullet"/>
        <w:spacing w:after="60"/>
      </w:pPr>
      <w:r>
        <w:t>A/R tie-out: independently sum all 24 open balances, including full payments and partial payments.</w:t>
      </w:r>
    </w:p>
    <w:p>
      <w:pPr>
        <w:pStyle w:val="ListBullet"/>
        <w:spacing w:after="60"/>
      </w:pPr>
      <w:r>
        <w:t>Unapplied cash: unmatched RCPT-EXC-01 ($50) remains outside customer A/R until researched.</w:t>
      </w:r>
    </w:p>
    <w:p>
      <w:r>
        <w:br w:type="page"/>
      </w:r>
    </w:p>
    <w:p>
      <w:r>
        <w:rPr>
          <w:b/>
          <w:color w:val="0C7B89"/>
          <w:sz w:val="16"/>
        </w:rPr>
        <w:t>DEEP-DIVE CASE FILE  /  FIN-02</w:t>
      </w:r>
    </w:p>
    <w:p>
      <w:pPr>
        <w:pStyle w:val="Heading1"/>
      </w:pPr>
      <w:r>
        <w:t>Exception management and close calendar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2160"/>
            <w:shd w:fill="172946"/>
          </w:tcPr>
          <w:p>
            <w:r>
              <w:rPr>
                <w:b/>
                <w:color w:val="FFFFFF"/>
                <w:sz w:val="16"/>
              </w:rPr>
              <w:t>Exception class</w:t>
            </w:r>
          </w:p>
        </w:tc>
        <w:tc>
          <w:tcPr>
            <w:tcW w:type="dxa" w:w="3888"/>
            <w:shd w:fill="172946"/>
          </w:tcPr>
          <w:p>
            <w:r>
              <w:rPr>
                <w:b/>
                <w:color w:val="FFFFFF"/>
                <w:sz w:val="16"/>
              </w:rPr>
              <w:t>Detection</w:t>
            </w:r>
          </w:p>
        </w:tc>
        <w:tc>
          <w:tcPr>
            <w:tcW w:type="dxa" w:w="3744"/>
            <w:shd w:fill="172946"/>
          </w:tcPr>
          <w:p>
            <w:r>
              <w:rPr>
                <w:b/>
                <w:color w:val="FFFFFF"/>
                <w:sz w:val="16"/>
              </w:rPr>
              <w:t>Action / signoff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Unmatched receipt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Invoice ID absent from charge register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Hold in unapplied cash; request remittance</w:t>
            </w:r>
          </w:p>
        </w:tc>
      </w:tr>
      <w:tr>
        <w:trPr>
          <w:cantSplit/>
        </w:trPr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Potential duplicate receipt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Repeated receipt ID / same remittance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Block duplicate posting; investigate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Overpayment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Payment &gt; open invoice balance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Hold excess; obtain customer direction</w:t>
            </w:r>
          </w:p>
        </w:tc>
      </w:tr>
      <w:tr>
        <w:trPr>
          <w:cantSplit/>
        </w:trPr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Unapproved credit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Missing approval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Reject against A/R until authorized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Unapproved timecard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Supervisor approval absent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Exclude from gross payroll preview</w:t>
            </w:r>
          </w:p>
        </w:tc>
      </w:tr>
      <w:tr>
        <w:trPr>
          <w:cantSplit/>
        </w:trPr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Missing rate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Employee not in approved rate table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Escalate before any pay calculation</w:t>
            </w:r>
          </w:p>
        </w:tc>
      </w:tr>
    </w:tbl>
    <w:p>
      <w:pPr>
        <w:spacing w:after="0"/>
      </w:pPr>
    </w:p>
    <w:p>
      <w:pPr>
        <w:pStyle w:val="Heading2"/>
      </w:pPr>
      <w:r>
        <w:t>Two-person release and audit trail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1728"/>
            <w:shd w:fill="172946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888"/>
            <w:shd w:fill="172946"/>
          </w:tcPr>
          <w:p>
            <w:r>
              <w:rPr>
                <w:b/>
                <w:color w:val="FFFFFF"/>
                <w:sz w:val="16"/>
              </w:rPr>
              <w:t>Preparer responsibility</w:t>
            </w:r>
          </w:p>
        </w:tc>
        <w:tc>
          <w:tcPr>
            <w:tcW w:type="dxa" w:w="4176"/>
            <w:shd w:fill="172946"/>
          </w:tcPr>
          <w:p>
            <w:r>
              <w:rPr>
                <w:b/>
                <w:color w:val="FFFFFF"/>
                <w:sz w:val="16"/>
              </w:rPr>
              <w:t>Reviewer responsibility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Day 1 capture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Import invoice/receipt/credit sources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Confirm source count and schema</w:t>
            </w:r>
          </w:p>
        </w:tc>
      </w:tr>
      <w:tr>
        <w:trPr>
          <w:cantSplit/>
        </w:trPr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Day 2 reconcile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Calculate open A/R and exceptions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Repeat sums independent of preparer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Day 3 close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Resolve holds; document unpaid items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Approve status and log changes</w:t>
            </w:r>
          </w:p>
        </w:tc>
      </w:tr>
      <w:tr>
        <w:trPr>
          <w:cantSplit/>
        </w:trPr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Publish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Export approved summary and read-only PDF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Confirm period, page count, version and access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0C7B89"/>
          <w:sz w:val="16"/>
        </w:rPr>
        <w:t>DEEP-DIVE CASE FILE  /  FIN-03</w:t>
      </w:r>
    </w:p>
    <w:p>
      <w:pPr>
        <w:pStyle w:val="Heading1"/>
      </w:pPr>
      <w:r>
        <w:t>Independent calculations and evidence grading</w:t>
      </w:r>
    </w:p>
    <w:p>
      <w:pPr>
        <w:spacing w:after="120"/>
      </w:pPr>
      <w:r>
        <w:t>Total source value = $18,520.00; receipts applied = $5,815.00; approved credits = $70.00; open receivables = $12,635.00. The workbook includes cell-based formulas for independent re-performance. A deliberately unmatched $50 receipt is not included in the posted receipt count.</w:t>
      </w:r>
    </w:p>
    <w:p>
      <w:pPr>
        <w:pStyle w:val="Heading2"/>
      </w:pPr>
      <w:r>
        <w:t>Illustrative line review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/>
        </w:trPr>
        <w:tc>
          <w:tcPr>
            <w:tcW w:type="dxa" w:w="1872"/>
            <w:shd w:fill="172946"/>
          </w:tcPr>
          <w:p>
            <w:r>
              <w:rPr>
                <w:b/>
                <w:color w:val="FFFFFF"/>
                <w:sz w:val="16"/>
              </w:rPr>
              <w:t>Invoice</w:t>
            </w:r>
          </w:p>
        </w:tc>
        <w:tc>
          <w:tcPr>
            <w:tcW w:type="dxa" w:w="1944"/>
            <w:shd w:fill="172946"/>
          </w:tcPr>
          <w:p>
            <w:r>
              <w:rPr>
                <w:b/>
                <w:color w:val="FFFFFF"/>
                <w:sz w:val="16"/>
              </w:rPr>
              <w:t>Billed</w:t>
            </w:r>
          </w:p>
        </w:tc>
        <w:tc>
          <w:tcPr>
            <w:tcW w:type="dxa" w:w="1944"/>
            <w:shd w:fill="172946"/>
          </w:tcPr>
          <w:p>
            <w:r>
              <w:rPr>
                <w:b/>
                <w:color w:val="FFFFFF"/>
                <w:sz w:val="16"/>
              </w:rPr>
              <w:t>Paid</w:t>
            </w:r>
          </w:p>
        </w:tc>
        <w:tc>
          <w:tcPr>
            <w:tcW w:type="dxa" w:w="1800"/>
            <w:shd w:fill="172946"/>
          </w:tcPr>
          <w:p>
            <w:r>
              <w:rPr>
                <w:b/>
                <w:color w:val="FFFFFF"/>
                <w:sz w:val="16"/>
              </w:rPr>
              <w:t>Credit</w:t>
            </w:r>
          </w:p>
        </w:tc>
        <w:tc>
          <w:tcPr>
            <w:tcW w:type="dxa" w:w="2232"/>
            <w:shd w:fill="172946"/>
          </w:tcPr>
          <w:p>
            <w:r>
              <w:rPr>
                <w:b/>
                <w:color w:val="FFFFFF"/>
                <w:sz w:val="16"/>
              </w:rPr>
              <w:t>Open</w:t>
            </w:r>
          </w:p>
        </w:tc>
      </w:tr>
      <w:tr>
        <w:trPr>
          <w:cantSplit/>
        </w:trPr>
        <w:tc>
          <w:tcPr>
            <w:tcW w:type="dxa" w:w="1999"/>
          </w:tcPr>
          <w:p>
            <w:pPr>
              <w:spacing w:after="0"/>
            </w:pPr>
            <w:r>
              <w:rPr>
                <w:sz w:val="16"/>
              </w:rPr>
              <w:t>BILL-3101</w:t>
            </w:r>
          </w:p>
        </w:tc>
        <w:tc>
          <w:tcPr>
            <w:tcW w:type="dxa" w:w="1999"/>
          </w:tcPr>
          <w:p>
            <w:pPr>
              <w:spacing w:after="0"/>
            </w:pPr>
            <w:r>
              <w:rPr>
                <w:sz w:val="16"/>
              </w:rPr>
              <w:t>$220.00</w:t>
            </w:r>
          </w:p>
        </w:tc>
        <w:tc>
          <w:tcPr>
            <w:tcW w:type="dxa" w:w="1999"/>
          </w:tcPr>
          <w:p>
            <w:pPr>
              <w:spacing w:after="0"/>
            </w:pPr>
            <w:r>
              <w:rPr>
                <w:sz w:val="16"/>
              </w:rPr>
              <w:t>$220.00</w:t>
            </w:r>
          </w:p>
        </w:tc>
        <w:tc>
          <w:tcPr>
            <w:tcW w:type="dxa" w:w="1999"/>
          </w:tcPr>
          <w:p>
            <w:pPr>
              <w:spacing w:after="0"/>
            </w:pPr>
            <w:r>
              <w:rPr>
                <w:sz w:val="16"/>
              </w:rPr>
              <w:t>$0.00</w:t>
            </w:r>
          </w:p>
        </w:tc>
        <w:tc>
          <w:tcPr>
            <w:tcW w:type="dxa" w:w="1999"/>
          </w:tcPr>
          <w:p>
            <w:pPr>
              <w:spacing w:after="0"/>
            </w:pPr>
            <w:r>
              <w:rPr>
                <w:sz w:val="16"/>
              </w:rPr>
              <w:t>$0.00</w:t>
            </w:r>
          </w:p>
        </w:tc>
      </w:tr>
      <w:tr>
        <w:trPr>
          <w:cantSplit/>
        </w:trPr>
        <w:tc>
          <w:tcPr>
            <w:tcW w:type="dxa" w:w="1999"/>
            <w:shd w:fill="EEF5F8"/>
          </w:tcPr>
          <w:p>
            <w:pPr>
              <w:spacing w:after="0"/>
            </w:pPr>
            <w:r>
              <w:rPr>
                <w:sz w:val="16"/>
              </w:rPr>
              <w:t>BILL-3102</w:t>
            </w:r>
          </w:p>
        </w:tc>
        <w:tc>
          <w:tcPr>
            <w:tcW w:type="dxa" w:w="1999"/>
            <w:shd w:fill="EEF5F8"/>
          </w:tcPr>
          <w:p>
            <w:pPr>
              <w:spacing w:after="0"/>
            </w:pPr>
            <w:r>
              <w:rPr>
                <w:sz w:val="16"/>
              </w:rPr>
              <w:t>$360.00</w:t>
            </w:r>
          </w:p>
        </w:tc>
        <w:tc>
          <w:tcPr>
            <w:tcW w:type="dxa" w:w="1999"/>
            <w:shd w:fill="EEF5F8"/>
          </w:tcPr>
          <w:p>
            <w:pPr>
              <w:spacing w:after="0"/>
            </w:pPr>
            <w:r>
              <w:rPr>
                <w:sz w:val="16"/>
              </w:rPr>
              <w:t>$180.00</w:t>
            </w:r>
          </w:p>
        </w:tc>
        <w:tc>
          <w:tcPr>
            <w:tcW w:type="dxa" w:w="1999"/>
            <w:shd w:fill="EEF5F8"/>
          </w:tcPr>
          <w:p>
            <w:pPr>
              <w:spacing w:after="0"/>
            </w:pPr>
            <w:r>
              <w:rPr>
                <w:sz w:val="16"/>
              </w:rPr>
              <w:t>$0.00</w:t>
            </w:r>
          </w:p>
        </w:tc>
        <w:tc>
          <w:tcPr>
            <w:tcW w:type="dxa" w:w="1999"/>
            <w:shd w:fill="EEF5F8"/>
          </w:tcPr>
          <w:p>
            <w:pPr>
              <w:spacing w:after="0"/>
            </w:pPr>
            <w:r>
              <w:rPr>
                <w:sz w:val="16"/>
              </w:rPr>
              <w:t>$180.00</w:t>
            </w:r>
          </w:p>
        </w:tc>
      </w:tr>
      <w:tr>
        <w:trPr>
          <w:cantSplit/>
        </w:trPr>
        <w:tc>
          <w:tcPr>
            <w:tcW w:type="dxa" w:w="1999"/>
          </w:tcPr>
          <w:p>
            <w:pPr>
              <w:spacing w:after="0"/>
            </w:pPr>
            <w:r>
              <w:rPr>
                <w:sz w:val="16"/>
              </w:rPr>
              <w:t>BILL-3103</w:t>
            </w:r>
          </w:p>
        </w:tc>
        <w:tc>
          <w:tcPr>
            <w:tcW w:type="dxa" w:w="1999"/>
          </w:tcPr>
          <w:p>
            <w:pPr>
              <w:spacing w:after="0"/>
            </w:pPr>
            <w:r>
              <w:rPr>
                <w:sz w:val="16"/>
              </w:rPr>
              <w:t>$520.00</w:t>
            </w:r>
          </w:p>
        </w:tc>
        <w:tc>
          <w:tcPr>
            <w:tcW w:type="dxa" w:w="1999"/>
          </w:tcPr>
          <w:p>
            <w:pPr>
              <w:spacing w:after="0"/>
            </w:pPr>
            <w:r>
              <w:rPr>
                <w:sz w:val="16"/>
              </w:rPr>
              <w:t>$260.00</w:t>
            </w:r>
          </w:p>
        </w:tc>
        <w:tc>
          <w:tcPr>
            <w:tcW w:type="dxa" w:w="1999"/>
          </w:tcPr>
          <w:p>
            <w:pPr>
              <w:spacing w:after="0"/>
            </w:pPr>
            <w:r>
              <w:rPr>
                <w:sz w:val="16"/>
              </w:rPr>
              <w:t>$0.00</w:t>
            </w:r>
          </w:p>
        </w:tc>
        <w:tc>
          <w:tcPr>
            <w:tcW w:type="dxa" w:w="1999"/>
          </w:tcPr>
          <w:p>
            <w:pPr>
              <w:spacing w:after="0"/>
            </w:pPr>
            <w:r>
              <w:rPr>
                <w:sz w:val="16"/>
              </w:rPr>
              <w:t>$260.00</w:t>
            </w:r>
          </w:p>
        </w:tc>
      </w:tr>
      <w:tr>
        <w:trPr>
          <w:cantSplit/>
        </w:trPr>
        <w:tc>
          <w:tcPr>
            <w:tcW w:type="dxa" w:w="1999"/>
            <w:shd w:fill="EEF5F8"/>
          </w:tcPr>
          <w:p>
            <w:pPr>
              <w:spacing w:after="0"/>
            </w:pPr>
            <w:r>
              <w:rPr>
                <w:sz w:val="16"/>
              </w:rPr>
              <w:t>BILL-3104</w:t>
            </w:r>
          </w:p>
        </w:tc>
        <w:tc>
          <w:tcPr>
            <w:tcW w:type="dxa" w:w="1999"/>
            <w:shd w:fill="EEF5F8"/>
          </w:tcPr>
          <w:p>
            <w:pPr>
              <w:spacing w:after="0"/>
            </w:pPr>
            <w:r>
              <w:rPr>
                <w:sz w:val="16"/>
              </w:rPr>
              <w:t>$700.00</w:t>
            </w:r>
          </w:p>
        </w:tc>
        <w:tc>
          <w:tcPr>
            <w:tcW w:type="dxa" w:w="1999"/>
            <w:shd w:fill="EEF5F8"/>
          </w:tcPr>
          <w:p>
            <w:pPr>
              <w:spacing w:after="0"/>
            </w:pPr>
            <w:r>
              <w:rPr>
                <w:sz w:val="16"/>
              </w:rPr>
              <w:t>$700.00</w:t>
            </w:r>
          </w:p>
        </w:tc>
        <w:tc>
          <w:tcPr>
            <w:tcW w:type="dxa" w:w="1999"/>
            <w:shd w:fill="EEF5F8"/>
          </w:tcPr>
          <w:p>
            <w:pPr>
              <w:spacing w:after="0"/>
            </w:pPr>
            <w:r>
              <w:rPr>
                <w:sz w:val="16"/>
              </w:rPr>
              <w:t>$0.00</w:t>
            </w:r>
          </w:p>
        </w:tc>
        <w:tc>
          <w:tcPr>
            <w:tcW w:type="dxa" w:w="1999"/>
            <w:shd w:fill="EEF5F8"/>
          </w:tcPr>
          <w:p>
            <w:pPr>
              <w:spacing w:after="0"/>
            </w:pPr>
            <w:r>
              <w:rPr>
                <w:sz w:val="16"/>
              </w:rPr>
              <w:t>$0.00</w:t>
            </w:r>
          </w:p>
        </w:tc>
      </w:tr>
      <w:tr>
        <w:trPr>
          <w:cantSplit/>
        </w:trPr>
        <w:tc>
          <w:tcPr>
            <w:tcW w:type="dxa" w:w="1999"/>
          </w:tcPr>
          <w:p>
            <w:pPr>
              <w:spacing w:after="0"/>
            </w:pPr>
            <w:r>
              <w:rPr>
                <w:sz w:val="16"/>
              </w:rPr>
              <w:t>BILL-3105</w:t>
            </w:r>
          </w:p>
        </w:tc>
        <w:tc>
          <w:tcPr>
            <w:tcW w:type="dxa" w:w="1999"/>
          </w:tcPr>
          <w:p>
            <w:pPr>
              <w:spacing w:after="0"/>
            </w:pPr>
            <w:r>
              <w:rPr>
                <w:sz w:val="16"/>
              </w:rPr>
              <w:t>$900.00</w:t>
            </w:r>
          </w:p>
        </w:tc>
        <w:tc>
          <w:tcPr>
            <w:tcW w:type="dxa" w:w="1999"/>
          </w:tcPr>
          <w:p>
            <w:pPr>
              <w:spacing w:after="0"/>
            </w:pPr>
            <w:r>
              <w:rPr>
                <w:sz w:val="16"/>
              </w:rPr>
              <w:t>$450.00</w:t>
            </w:r>
          </w:p>
        </w:tc>
        <w:tc>
          <w:tcPr>
            <w:tcW w:type="dxa" w:w="1999"/>
          </w:tcPr>
          <w:p>
            <w:pPr>
              <w:spacing w:after="0"/>
            </w:pPr>
            <w:r>
              <w:rPr>
                <w:sz w:val="16"/>
              </w:rPr>
              <w:t>$0.00</w:t>
            </w:r>
          </w:p>
        </w:tc>
        <w:tc>
          <w:tcPr>
            <w:tcW w:type="dxa" w:w="1999"/>
          </w:tcPr>
          <w:p>
            <w:pPr>
              <w:spacing w:after="0"/>
            </w:pPr>
            <w:r>
              <w:rPr>
                <w:sz w:val="16"/>
              </w:rPr>
              <w:t>$450.00</w:t>
            </w:r>
          </w:p>
        </w:tc>
      </w:tr>
      <w:tr>
        <w:trPr>
          <w:cantSplit/>
        </w:trPr>
        <w:tc>
          <w:tcPr>
            <w:tcW w:type="dxa" w:w="1999"/>
            <w:shd w:fill="EEF5F8"/>
          </w:tcPr>
          <w:p>
            <w:pPr>
              <w:spacing w:after="0"/>
            </w:pPr>
            <w:r>
              <w:rPr>
                <w:sz w:val="16"/>
              </w:rPr>
              <w:t>BILL-3106</w:t>
            </w:r>
          </w:p>
        </w:tc>
        <w:tc>
          <w:tcPr>
            <w:tcW w:type="dxa" w:w="1999"/>
            <w:shd w:fill="EEF5F8"/>
          </w:tcPr>
          <w:p>
            <w:pPr>
              <w:spacing w:after="0"/>
            </w:pPr>
            <w:r>
              <w:rPr>
                <w:sz w:val="16"/>
              </w:rPr>
              <w:t>$1120.00</w:t>
            </w:r>
          </w:p>
        </w:tc>
        <w:tc>
          <w:tcPr>
            <w:tcW w:type="dxa" w:w="1999"/>
            <w:shd w:fill="EEF5F8"/>
          </w:tcPr>
          <w:p>
            <w:pPr>
              <w:spacing w:after="0"/>
            </w:pPr>
            <w:r>
              <w:rPr>
                <w:sz w:val="16"/>
              </w:rPr>
              <w:t>$560.00</w:t>
            </w:r>
          </w:p>
        </w:tc>
        <w:tc>
          <w:tcPr>
            <w:tcW w:type="dxa" w:w="1999"/>
            <w:shd w:fill="EEF5F8"/>
          </w:tcPr>
          <w:p>
            <w:pPr>
              <w:spacing w:after="0"/>
            </w:pPr>
            <w:r>
              <w:rPr>
                <w:sz w:val="16"/>
              </w:rPr>
              <w:t>$0.00</w:t>
            </w:r>
          </w:p>
        </w:tc>
        <w:tc>
          <w:tcPr>
            <w:tcW w:type="dxa" w:w="1999"/>
            <w:shd w:fill="EEF5F8"/>
          </w:tcPr>
          <w:p>
            <w:pPr>
              <w:spacing w:after="0"/>
            </w:pPr>
            <w:r>
              <w:rPr>
                <w:sz w:val="16"/>
              </w:rPr>
              <w:t>$560.00</w:t>
            </w:r>
          </w:p>
        </w:tc>
      </w:tr>
      <w:tr>
        <w:trPr>
          <w:cantSplit/>
        </w:trPr>
        <w:tc>
          <w:tcPr>
            <w:tcW w:type="dxa" w:w="1999"/>
          </w:tcPr>
          <w:p>
            <w:pPr>
              <w:spacing w:after="0"/>
            </w:pPr>
            <w:r>
              <w:rPr>
                <w:sz w:val="16"/>
              </w:rPr>
              <w:t>BILL-3107</w:t>
            </w:r>
          </w:p>
        </w:tc>
        <w:tc>
          <w:tcPr>
            <w:tcW w:type="dxa" w:w="1999"/>
          </w:tcPr>
          <w:p>
            <w:pPr>
              <w:spacing w:after="0"/>
            </w:pPr>
            <w:r>
              <w:rPr>
                <w:sz w:val="16"/>
              </w:rPr>
              <w:t>$880.00</w:t>
            </w:r>
          </w:p>
        </w:tc>
        <w:tc>
          <w:tcPr>
            <w:tcW w:type="dxa" w:w="1999"/>
          </w:tcPr>
          <w:p>
            <w:pPr>
              <w:spacing w:after="0"/>
            </w:pPr>
            <w:r>
              <w:rPr>
                <w:sz w:val="16"/>
              </w:rPr>
              <w:t>$880.00</w:t>
            </w:r>
          </w:p>
        </w:tc>
        <w:tc>
          <w:tcPr>
            <w:tcW w:type="dxa" w:w="1999"/>
          </w:tcPr>
          <w:p>
            <w:pPr>
              <w:spacing w:after="0"/>
            </w:pPr>
            <w:r>
              <w:rPr>
                <w:sz w:val="16"/>
              </w:rPr>
              <w:t>$0.00</w:t>
            </w:r>
          </w:p>
        </w:tc>
        <w:tc>
          <w:tcPr>
            <w:tcW w:type="dxa" w:w="1999"/>
          </w:tcPr>
          <w:p>
            <w:pPr>
              <w:spacing w:after="0"/>
            </w:pPr>
            <w:r>
              <w:rPr>
                <w:sz w:val="16"/>
              </w:rPr>
              <w:t>$0.00</w:t>
            </w:r>
          </w:p>
        </w:tc>
      </w:tr>
      <w:tr>
        <w:trPr>
          <w:cantSplit/>
        </w:trPr>
        <w:tc>
          <w:tcPr>
            <w:tcW w:type="dxa" w:w="1999"/>
            <w:shd w:fill="EEF5F8"/>
          </w:tcPr>
          <w:p>
            <w:pPr>
              <w:spacing w:after="0"/>
            </w:pPr>
            <w:r>
              <w:rPr>
                <w:sz w:val="16"/>
              </w:rPr>
              <w:t>BILL-3108</w:t>
            </w:r>
          </w:p>
        </w:tc>
        <w:tc>
          <w:tcPr>
            <w:tcW w:type="dxa" w:w="1999"/>
            <w:shd w:fill="EEF5F8"/>
          </w:tcPr>
          <w:p>
            <w:pPr>
              <w:spacing w:after="0"/>
            </w:pPr>
            <w:r>
              <w:rPr>
                <w:sz w:val="16"/>
              </w:rPr>
              <w:t>$1080.00</w:t>
            </w:r>
          </w:p>
        </w:tc>
        <w:tc>
          <w:tcPr>
            <w:tcW w:type="dxa" w:w="1999"/>
            <w:shd w:fill="EEF5F8"/>
          </w:tcPr>
          <w:p>
            <w:pPr>
              <w:spacing w:after="0"/>
            </w:pPr>
            <w:r>
              <w:rPr>
                <w:sz w:val="16"/>
              </w:rPr>
              <w:t>$540.00</w:t>
            </w:r>
          </w:p>
        </w:tc>
        <w:tc>
          <w:tcPr>
            <w:tcW w:type="dxa" w:w="1999"/>
            <w:shd w:fill="EEF5F8"/>
          </w:tcPr>
          <w:p>
            <w:pPr>
              <w:spacing w:after="0"/>
            </w:pPr>
            <w:r>
              <w:rPr>
                <w:sz w:val="16"/>
              </w:rPr>
              <w:t>$0.00</w:t>
            </w:r>
          </w:p>
        </w:tc>
        <w:tc>
          <w:tcPr>
            <w:tcW w:type="dxa" w:w="1999"/>
            <w:shd w:fill="EEF5F8"/>
          </w:tcPr>
          <w:p>
            <w:pPr>
              <w:spacing w:after="0"/>
            </w:pPr>
            <w:r>
              <w:rPr>
                <w:sz w:val="16"/>
              </w:rPr>
              <w:t>$540.00</w:t>
            </w:r>
          </w:p>
        </w:tc>
      </w:tr>
      <w:tr>
        <w:trPr>
          <w:cantSplit/>
        </w:trPr>
        <w:tc>
          <w:tcPr>
            <w:tcW w:type="dxa" w:w="1999"/>
          </w:tcPr>
          <w:p>
            <w:pPr>
              <w:spacing w:after="0"/>
            </w:pPr>
            <w:r>
              <w:rPr>
                <w:sz w:val="16"/>
              </w:rPr>
              <w:t>BILL-3109</w:t>
            </w:r>
          </w:p>
        </w:tc>
        <w:tc>
          <w:tcPr>
            <w:tcW w:type="dxa" w:w="1999"/>
          </w:tcPr>
          <w:p>
            <w:pPr>
              <w:spacing w:after="0"/>
            </w:pPr>
            <w:r>
              <w:rPr>
                <w:sz w:val="16"/>
              </w:rPr>
              <w:t>$1300.00</w:t>
            </w:r>
          </w:p>
        </w:tc>
        <w:tc>
          <w:tcPr>
            <w:tcW w:type="dxa" w:w="1999"/>
          </w:tcPr>
          <w:p>
            <w:pPr>
              <w:spacing w:after="0"/>
            </w:pPr>
            <w:r>
              <w:rPr>
                <w:sz w:val="16"/>
              </w:rPr>
              <w:t>$650.00</w:t>
            </w:r>
          </w:p>
        </w:tc>
        <w:tc>
          <w:tcPr>
            <w:tcW w:type="dxa" w:w="1999"/>
          </w:tcPr>
          <w:p>
            <w:pPr>
              <w:spacing w:after="0"/>
            </w:pPr>
            <w:r>
              <w:rPr>
                <w:sz w:val="16"/>
              </w:rPr>
              <w:t>$0.00</w:t>
            </w:r>
          </w:p>
        </w:tc>
        <w:tc>
          <w:tcPr>
            <w:tcW w:type="dxa" w:w="1999"/>
          </w:tcPr>
          <w:p>
            <w:pPr>
              <w:spacing w:after="0"/>
            </w:pPr>
            <w:r>
              <w:rPr>
                <w:sz w:val="16"/>
              </w:rPr>
              <w:t>$650.00</w:t>
            </w:r>
          </w:p>
        </w:tc>
      </w:tr>
    </w:tbl>
    <w:p>
      <w:pPr>
        <w:spacing w:after="0"/>
      </w:pPr>
    </w:p>
    <w:p>
      <w:pPr>
        <w:pStyle w:val="Heading2"/>
      </w:pPr>
      <w:r>
        <w:t>Payroll specialization notes</w:t>
      </w:r>
    </w:p>
    <w:p>
      <w:pPr>
        <w:spacing w:after="120"/>
      </w:pPr>
      <w:r>
        <w:t>The original payroll register demonstrates regular-time and overtime gross-pay math. Real payroll operations also require jurisdiction-specific taxes, deductions, wage-and-hour rules, classification, approved rates, paid time off, and secure approval controls; none are approximated in this fictional gross-only workbook. Federal overtime is generally one-and-a-half times the regular rate after 40 hours in a workweek for covered nonexempt workers; local exceptions or other rules may apply.</w:t>
      </w:r>
    </w:p>
    <w:p>
      <w:pPr>
        <w:spacing w:after="120"/>
      </w:pPr>
      <w:r>
        <w:t>Reference: U.S. Department of Labor, Wage and Hour Division: https://www.dol.gov/agencies/whd/overtime</w:t>
      </w:r>
    </w:p>
    <w:p>
      <w:pPr>
        <w:pStyle w:val="Heading2"/>
      </w:pPr>
      <w:r>
        <w:t>Professional handoff</w:t>
      </w:r>
    </w:p>
    <w:p>
      <w:pPr>
        <w:spacing w:after="120"/>
      </w:pPr>
      <w:r>
        <w:t>Release: 24-line invoice control register, 13 posted receipts, two authorized credits, balanced A/R detail, deliberately unmatched cash exception, reviewer checklist, and Excel calculation workbook. No false assertion of a payroll processor approval or live bank posting is made.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5" w:right="1123" w:bottom="965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177"/>
        <w:sz w:val="14"/>
      </w:rPr>
      <w:t>SYNTHETIC TRAINING MATERIAL  •  NO REAL CLIENT, PATIENT, OR EMPLOYER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87D8C"/>
        <w:sz w:val="15"/>
      </w:rPr>
      <w:t>JOB-READY OPERATIONS PORTFOLIO</w:t>
    </w:r>
    <w:r>
      <w:rPr>
        <w:rFonts w:ascii="Aptos" w:hAnsi="Aptos"/>
        <w:color w:val="4C5D72"/>
        <w:sz w:val="15"/>
      </w:rPr>
      <w:t xml:space="preserve">  /  03  REVENUE &amp; PAYROLL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1B26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/>
      <w:outlineLvl w:val="0"/>
    </w:pPr>
    <w:rPr>
      <w:rFonts w:asciiTheme="majorHAnsi" w:eastAsiaTheme="majorEastAsia" w:hAnsiTheme="majorHAnsi" w:cstheme="majorBidi" w:ascii="Aptos" w:hAnsi="Aptos"/>
      <w:b/>
      <w:bCs/>
      <w:color w:val="1626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87D8C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263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40"/>
    </w:pPr>
    <w:rPr>
      <w:rFonts w:ascii="Aptos" w:hAnsi="Aptos"/>
      <w:b/>
      <w:bCs/>
      <w:color w:val="4C5D72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icro">
    <w:name w:val="Micro"/>
    <w:pPr>
      <w:spacing w:after="40" w:line="252" w:lineRule="auto"/>
    </w:pPr>
    <w:rPr>
      <w:rFonts w:ascii="Aptos" w:hAnsi="Aptos"/>
      <w:color w:val="6D7B8A"/>
      <w:sz w:val="15"/>
    </w:rPr>
  </w:style>
  <w:style w:type="paragraph" w:customStyle="1" w:styleId="TableData">
    <w:name w:val="Table Data"/>
    <w:pPr>
      <w:spacing w:after="40" w:line="252" w:lineRule="auto"/>
    </w:pPr>
    <w:rPr>
      <w:rFonts w:ascii="Aptos" w:hAnsi="Aptos"/>
      <w:color w:val="1B2635"/>
      <w:sz w:val="16"/>
    </w:rPr>
  </w:style>
  <w:style w:type="paragraph" w:customStyle="1" w:styleId="TableHead">
    <w:name w:val="Table Head"/>
    <w:pPr>
      <w:spacing w:after="40" w:line="252" w:lineRule="auto"/>
    </w:pPr>
    <w:rPr>
      <w:rFonts w:ascii="Aptos" w:hAnsi="Aptos"/>
      <w:color w:val="FFFFF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Billing &amp; Payroll Close Packet</dc:title>
  <dc:subject>Job-ready simulated operations portfolio artifact</dc:subject>
  <dc:creator>Jamie Christian II | Portfolio Demonstration</dc:creator>
  <cp:keywords/>
  <dc:description>Fictional simulation. Added deep-dive operational evidence and controls.</dc:description>
  <cp:lastModifiedBy/>
  <cp:revision>1</cp:revision>
  <dcterms:created xsi:type="dcterms:W3CDTF">2013-12-23T23:15:00Z</dcterms:created>
  <dcterms:modified xsi:type="dcterms:W3CDTF">2013-12-23T23:15:00Z</dcterms:modified>
  <cp:category/>
  <cp:version>3.0</cp:version>
</cp:coreProperties>
</file>