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PDF Production, Form Controls &amp; Secure Release</w:t>
      </w:r>
    </w:p>
    <w:p>
      <w:pPr>
        <w:spacing w:after="120"/>
      </w:pPr>
      <w:r>
        <w:t>Specialized Word Processing / PDF Operations Case Study  |  Version 3.0  |  Synthetic training work</w:t>
      </w:r>
    </w:p>
    <w:p>
      <w:pPr>
        <w:pStyle w:val="Heading1"/>
      </w:pPr>
      <w:r>
        <w:t>Overview and deliverable checklist</w:t>
      </w:r>
    </w:p>
    <w:p>
      <w:pPr>
        <w:spacing w:after="120"/>
      </w:pPr>
      <w:r>
        <w:t>This handbook documents real PDF object features in the files supplied alongside it. It does not claim ISO PDF/A certification, PDF/UA compliance, legally compliant signature workflows, or validated ePHI handling. Every example uses fictional information.</w:t>
      </w:r>
    </w:p>
    <w:tbl>
      <w:tblPr>
        <w:tblStyle w:val="TableGrid"/>
        <w:tblW w:type="auto" w:w="0"/>
        <w:tblLayout w:type="fixed"/>
        <w:tblLook w:firstColumn="1" w:firstRow="1" w:lastColumn="0" w:lastRow="0" w:noHBand="0" w:noVBand="1" w:val="04A0"/>
      </w:tblPr>
      <w:tblGrid>
        <w:gridCol w:w="3283"/>
        <w:gridCol w:w="3283"/>
        <w:gridCol w:w="3283"/>
      </w:tblGrid>
      <w:tr>
        <w:trPr>
          <w:tblHeader/>
        </w:trPr>
        <w:tc>
          <w:tcPr>
            <w:tcW w:type="dxa" w:w="2160"/>
            <w:shd w:fill="172946"/>
          </w:tcPr>
          <w:p>
            <w:r>
              <w:rPr>
                <w:b/>
                <w:color w:val="FFFFFF"/>
                <w:sz w:val="16"/>
              </w:rPr>
              <w:t>Feature</w:t>
            </w:r>
          </w:p>
        </w:tc>
        <w:tc>
          <w:tcPr>
            <w:tcW w:type="dxa" w:w="3456"/>
            <w:shd w:fill="172946"/>
          </w:tcPr>
          <w:p>
            <w:r>
              <w:rPr>
                <w:b/>
                <w:color w:val="FFFFFF"/>
                <w:sz w:val="16"/>
              </w:rPr>
              <w:t>Demonstration</w:t>
            </w:r>
          </w:p>
        </w:tc>
        <w:tc>
          <w:tcPr>
            <w:tcW w:type="dxa" w:w="4176"/>
            <w:shd w:fill="172946"/>
          </w:tcPr>
          <w:p>
            <w:r>
              <w:rPr>
                <w:b/>
                <w:color w:val="FFFFFF"/>
                <w:sz w:val="16"/>
              </w:rPr>
              <w:t>Verification</w:t>
            </w:r>
          </w:p>
        </w:tc>
      </w:tr>
      <w:tr>
        <w:trPr>
          <w:cantSplit/>
        </w:trPr>
        <w:tc>
          <w:tcPr>
            <w:tcW w:type="dxa" w:w="3283"/>
          </w:tcPr>
          <w:p>
            <w:pPr>
              <w:spacing w:after="0"/>
            </w:pPr>
            <w:r>
              <w:rPr>
                <w:sz w:val="16"/>
              </w:rPr>
              <w:t>Searchable PDFs</w:t>
            </w:r>
          </w:p>
        </w:tc>
        <w:tc>
          <w:tcPr>
            <w:tcW w:type="dxa" w:w="3283"/>
          </w:tcPr>
          <w:p>
            <w:pPr>
              <w:spacing w:after="0"/>
            </w:pPr>
            <w:r>
              <w:rPr>
                <w:sz w:val="16"/>
              </w:rPr>
              <w:t>Five full Word projects converted with selectable text</w:t>
            </w:r>
          </w:p>
        </w:tc>
        <w:tc>
          <w:tcPr>
            <w:tcW w:type="dxa" w:w="3283"/>
          </w:tcPr>
          <w:p>
            <w:pPr>
              <w:spacing w:after="0"/>
            </w:pPr>
            <w:r>
              <w:rPr>
                <w:sz w:val="16"/>
              </w:rPr>
              <w:t>Text extraction; search a unique heading</w:t>
            </w:r>
          </w:p>
        </w:tc>
      </w:tr>
      <w:tr>
        <w:trPr>
          <w:cantSplit/>
        </w:trPr>
        <w:tc>
          <w:tcPr>
            <w:tcW w:type="dxa" w:w="3283"/>
            <w:shd w:fill="EEF5F8"/>
          </w:tcPr>
          <w:p>
            <w:pPr>
              <w:spacing w:after="0"/>
            </w:pPr>
            <w:r>
              <w:rPr>
                <w:sz w:val="16"/>
              </w:rPr>
              <w:t>Navigation bookmarks</w:t>
            </w:r>
          </w:p>
        </w:tc>
        <w:tc>
          <w:tcPr>
            <w:tcW w:type="dxa" w:w="3283"/>
            <w:shd w:fill="EEF5F8"/>
          </w:tcPr>
          <w:p>
            <w:pPr>
              <w:spacing w:after="0"/>
            </w:pPr>
            <w:r>
              <w:rPr>
                <w:sz w:val="16"/>
              </w:rPr>
              <w:t>Projects and handbook have PDF outline entries</w:t>
            </w:r>
          </w:p>
        </w:tc>
        <w:tc>
          <w:tcPr>
            <w:tcW w:type="dxa" w:w="3283"/>
            <w:shd w:fill="EEF5F8"/>
          </w:tcPr>
          <w:p>
            <w:pPr>
              <w:spacing w:after="0"/>
            </w:pPr>
            <w:r>
              <w:rPr>
                <w:sz w:val="16"/>
              </w:rPr>
              <w:t>Inspect viewer bookmarks panel</w:t>
            </w:r>
          </w:p>
        </w:tc>
      </w:tr>
      <w:tr>
        <w:trPr>
          <w:cantSplit/>
        </w:trPr>
        <w:tc>
          <w:tcPr>
            <w:tcW w:type="dxa" w:w="3283"/>
          </w:tcPr>
          <w:p>
            <w:pPr>
              <w:spacing w:after="0"/>
            </w:pPr>
            <w:r>
              <w:rPr>
                <w:sz w:val="16"/>
              </w:rPr>
              <w:t>Fillable AcroForm</w:t>
            </w:r>
          </w:p>
        </w:tc>
        <w:tc>
          <w:tcPr>
            <w:tcW w:type="dxa" w:w="3283"/>
          </w:tcPr>
          <w:p>
            <w:pPr>
              <w:spacing w:after="0"/>
            </w:pPr>
            <w:r>
              <w:rPr>
                <w:sz w:val="16"/>
              </w:rPr>
              <w:t>Customer intake and document approval forms</w:t>
            </w:r>
          </w:p>
        </w:tc>
        <w:tc>
          <w:tcPr>
            <w:tcW w:type="dxa" w:w="3283"/>
          </w:tcPr>
          <w:p>
            <w:pPr>
              <w:spacing w:after="0"/>
            </w:pPr>
            <w:r>
              <w:rPr>
                <w:sz w:val="16"/>
              </w:rPr>
              <w:t>List / change form field values</w:t>
            </w:r>
          </w:p>
        </w:tc>
      </w:tr>
      <w:tr>
        <w:trPr>
          <w:cantSplit/>
        </w:trPr>
        <w:tc>
          <w:tcPr>
            <w:tcW w:type="dxa" w:w="3283"/>
            <w:shd w:fill="EEF5F8"/>
          </w:tcPr>
          <w:p>
            <w:pPr>
              <w:spacing w:after="0"/>
            </w:pPr>
            <w:r>
              <w:rPr>
                <w:sz w:val="16"/>
              </w:rPr>
              <w:t>Flattened final copy</w:t>
            </w:r>
          </w:p>
        </w:tc>
        <w:tc>
          <w:tcPr>
            <w:tcW w:type="dxa" w:w="3283"/>
            <w:shd w:fill="EEF5F8"/>
          </w:tcPr>
          <w:p>
            <w:pPr>
              <w:spacing w:after="0"/>
            </w:pPr>
            <w:r>
              <w:rPr>
                <w:sz w:val="16"/>
              </w:rPr>
              <w:t>Sample completed form rendered into fixed content</w:t>
            </w:r>
          </w:p>
        </w:tc>
        <w:tc>
          <w:tcPr>
            <w:tcW w:type="dxa" w:w="3283"/>
            <w:shd w:fill="EEF5F8"/>
          </w:tcPr>
          <w:p>
            <w:pPr>
              <w:spacing w:after="0"/>
            </w:pPr>
            <w:r>
              <w:rPr>
                <w:sz w:val="16"/>
              </w:rPr>
              <w:t>No remaining AcroForm fields</w:t>
            </w:r>
          </w:p>
        </w:tc>
      </w:tr>
      <w:tr>
        <w:trPr>
          <w:cantSplit/>
        </w:trPr>
        <w:tc>
          <w:tcPr>
            <w:tcW w:type="dxa" w:w="3283"/>
          </w:tcPr>
          <w:p>
            <w:pPr>
              <w:spacing w:after="0"/>
            </w:pPr>
            <w:r>
              <w:rPr>
                <w:sz w:val="16"/>
              </w:rPr>
              <w:t>True redaction</w:t>
            </w:r>
          </w:p>
        </w:tc>
        <w:tc>
          <w:tcPr>
            <w:tcW w:type="dxa" w:w="3283"/>
          </w:tcPr>
          <w:p>
            <w:pPr>
              <w:spacing w:after="0"/>
            </w:pPr>
            <w:r>
              <w:rPr>
                <w:sz w:val="16"/>
              </w:rPr>
              <w:t>Sensitive fictional value removed from PDF</w:t>
            </w:r>
          </w:p>
        </w:tc>
        <w:tc>
          <w:tcPr>
            <w:tcW w:type="dxa" w:w="3283"/>
          </w:tcPr>
          <w:p>
            <w:pPr>
              <w:spacing w:after="0"/>
            </w:pPr>
            <w:r>
              <w:rPr>
                <w:sz w:val="16"/>
              </w:rPr>
              <w:t>Text search after save fails</w:t>
            </w:r>
          </w:p>
        </w:tc>
      </w:tr>
      <w:tr>
        <w:trPr>
          <w:cantSplit/>
        </w:trPr>
        <w:tc>
          <w:tcPr>
            <w:tcW w:type="dxa" w:w="3283"/>
            <w:shd w:fill="EEF5F8"/>
          </w:tcPr>
          <w:p>
            <w:pPr>
              <w:spacing w:after="0"/>
            </w:pPr>
            <w:r>
              <w:rPr>
                <w:sz w:val="16"/>
              </w:rPr>
              <w:t>Content integrity</w:t>
            </w:r>
          </w:p>
        </w:tc>
        <w:tc>
          <w:tcPr>
            <w:tcW w:type="dxa" w:w="3283"/>
            <w:shd w:fill="EEF5F8"/>
          </w:tcPr>
          <w:p>
            <w:pPr>
              <w:spacing w:after="0"/>
            </w:pPr>
            <w:r>
              <w:rPr>
                <w:sz w:val="16"/>
              </w:rPr>
              <w:t>SHA-256 manifest and output checklist</w:t>
            </w:r>
          </w:p>
        </w:tc>
        <w:tc>
          <w:tcPr>
            <w:tcW w:type="dxa" w:w="3283"/>
            <w:shd w:fill="EEF5F8"/>
          </w:tcPr>
          <w:p>
            <w:pPr>
              <w:spacing w:after="0"/>
            </w:pPr>
            <w:r>
              <w:rPr>
                <w:sz w:val="16"/>
              </w:rPr>
              <w:t>Independent re-hash</w:t>
            </w:r>
          </w:p>
        </w:tc>
      </w:tr>
      <w:tr>
        <w:trPr>
          <w:cantSplit/>
        </w:trPr>
        <w:tc>
          <w:tcPr>
            <w:tcW w:type="dxa" w:w="3283"/>
          </w:tcPr>
          <w:p>
            <w:pPr>
              <w:spacing w:after="0"/>
            </w:pPr>
            <w:r>
              <w:rPr>
                <w:sz w:val="16"/>
              </w:rPr>
              <w:t>Accessible basics</w:t>
            </w:r>
          </w:p>
        </w:tc>
        <w:tc>
          <w:tcPr>
            <w:tcW w:type="dxa" w:w="3283"/>
          </w:tcPr>
          <w:p>
            <w:pPr>
              <w:spacing w:after="0"/>
            </w:pPr>
            <w:r>
              <w:rPr>
                <w:sz w:val="16"/>
              </w:rPr>
              <w:t>Meaningful headings in source / legible contrast</w:t>
            </w:r>
          </w:p>
        </w:tc>
        <w:tc>
          <w:tcPr>
            <w:tcW w:type="dxa" w:w="3283"/>
          </w:tcPr>
          <w:p>
            <w:pPr>
              <w:spacing w:after="0"/>
            </w:pPr>
            <w:r>
              <w:rPr>
                <w:sz w:val="16"/>
              </w:rPr>
              <w:t>Visual/read order spot check</w:t>
            </w:r>
          </w:p>
        </w:tc>
      </w:tr>
    </w:tbl>
    <w:p>
      <w:pPr>
        <w:spacing w:after="0"/>
      </w:pPr>
    </w:p>
    <w:p>
      <w:pPr>
        <w:pStyle w:val="Heading1"/>
      </w:pPr>
      <w:r>
        <w:t>Workflow 1: Convert editable Word to reviewed PDF</w:t>
      </w:r>
    </w:p>
    <w:p>
      <w:pPr>
        <w:pStyle w:val="ListBullet"/>
        <w:spacing w:after="60"/>
      </w:pPr>
      <w:r>
        <w:t>Create the authoritative Word source and apply logical built-in headings.</w:t>
      </w:r>
    </w:p>
    <w:p>
      <w:pPr>
        <w:pStyle w:val="ListBullet"/>
        <w:spacing w:after="60"/>
      </w:pPr>
      <w:r>
        <w:t>Check page breaks, table row splitting, heading hierarchy, and punctuation.</w:t>
      </w:r>
    </w:p>
    <w:p>
      <w:pPr>
        <w:pStyle w:val="ListBullet"/>
        <w:spacing w:after="60"/>
      </w:pPr>
      <w:r>
        <w:t>Export to PDF with live text (not an image-only print).</w:t>
      </w:r>
    </w:p>
    <w:p>
      <w:pPr>
        <w:pStyle w:val="ListBullet"/>
        <w:spacing w:after="60"/>
      </w:pPr>
      <w:r>
        <w:t>Add PDF outline bookmarks for important sections and preserve meaningful metadata.</w:t>
      </w:r>
    </w:p>
    <w:p>
      <w:pPr>
        <w:pStyle w:val="ListBullet"/>
        <w:spacing w:after="60"/>
      </w:pPr>
      <w:r>
        <w:t>Run text extraction, page count, file open test, and image-render inspection.</w:t>
      </w:r>
    </w:p>
    <w:p>
      <w:pPr>
        <w:pStyle w:val="ListBullet"/>
        <w:spacing w:after="60"/>
      </w:pPr>
      <w:r>
        <w:t>Publish final controlled PDF alongside the editable source, with version and date.</w:t>
      </w:r>
    </w:p>
    <w:p>
      <w:pPr>
        <w:pStyle w:val="Heading1"/>
      </w:pPr>
      <w:r>
        <w:t>Workflow 2: Fillable PDFs and release states</w:t>
      </w:r>
    </w:p>
    <w:p>
      <w:pPr>
        <w:spacing w:after="120"/>
      </w:pPr>
      <w:r>
        <w:t>A fillable form includes AcroForm widgets with named fields that a PDF viewer can edit; a flattened PDF has the entered data painted as fixed page content. Never confuse a view-only permission flag with actual redaction or strong security. The sample filled version remains interactive; the flattened copy is a distinct distribution-ready demonstration.</w:t>
      </w:r>
    </w:p>
    <w:tbl>
      <w:tblPr>
        <w:tblStyle w:val="TableGrid"/>
        <w:tblW w:type="auto" w:w="0"/>
        <w:tblLayout w:type="fixed"/>
        <w:tblLook w:firstColumn="1" w:firstRow="1" w:lastColumn="0" w:lastRow="0" w:noHBand="0" w:noVBand="1" w:val="04A0"/>
      </w:tblPr>
      <w:tblGrid>
        <w:gridCol w:w="3283"/>
        <w:gridCol w:w="3283"/>
        <w:gridCol w:w="3283"/>
      </w:tblGrid>
      <w:tr>
        <w:trPr>
          <w:tblHeader/>
        </w:trPr>
        <w:tc>
          <w:tcPr>
            <w:tcW w:type="dxa" w:w="1872"/>
            <w:shd w:fill="172946"/>
          </w:tcPr>
          <w:p>
            <w:r>
              <w:rPr>
                <w:b/>
                <w:color w:val="FFFFFF"/>
                <w:sz w:val="16"/>
              </w:rPr>
              <w:t>Field type</w:t>
            </w:r>
          </w:p>
        </w:tc>
        <w:tc>
          <w:tcPr>
            <w:tcW w:type="dxa" w:w="3312"/>
            <w:shd w:fill="172946"/>
          </w:tcPr>
          <w:p>
            <w:r>
              <w:rPr>
                <w:b/>
                <w:color w:val="FFFFFF"/>
                <w:sz w:val="16"/>
              </w:rPr>
              <w:t>Sample use</w:t>
            </w:r>
          </w:p>
        </w:tc>
        <w:tc>
          <w:tcPr>
            <w:tcW w:type="dxa" w:w="4608"/>
            <w:shd w:fill="172946"/>
          </w:tcPr>
          <w:p>
            <w:r>
              <w:rPr>
                <w:b/>
                <w:color w:val="FFFFFF"/>
                <w:sz w:val="16"/>
              </w:rPr>
              <w:t>Operational QA</w:t>
            </w:r>
          </w:p>
        </w:tc>
      </w:tr>
      <w:tr>
        <w:trPr>
          <w:cantSplit/>
        </w:trPr>
        <w:tc>
          <w:tcPr>
            <w:tcW w:type="dxa" w:w="3283"/>
          </w:tcPr>
          <w:p>
            <w:pPr>
              <w:spacing w:after="0"/>
            </w:pPr>
            <w:r>
              <w:rPr>
                <w:sz w:val="16"/>
              </w:rPr>
              <w:t>Text field</w:t>
            </w:r>
          </w:p>
        </w:tc>
        <w:tc>
          <w:tcPr>
            <w:tcW w:type="dxa" w:w="3283"/>
          </w:tcPr>
          <w:p>
            <w:pPr>
              <w:spacing w:after="0"/>
            </w:pPr>
            <w:r>
              <w:rPr>
                <w:sz w:val="16"/>
              </w:rPr>
              <w:t>Record number / organization / email</w:t>
            </w:r>
          </w:p>
        </w:tc>
        <w:tc>
          <w:tcPr>
            <w:tcW w:type="dxa" w:w="3283"/>
          </w:tcPr>
          <w:p>
            <w:pPr>
              <w:spacing w:after="0"/>
            </w:pPr>
            <w:r>
              <w:rPr>
                <w:sz w:val="16"/>
              </w:rPr>
              <w:t>Tab order, maximum length, legibility</w:t>
            </w:r>
          </w:p>
        </w:tc>
      </w:tr>
      <w:tr>
        <w:trPr>
          <w:cantSplit/>
        </w:trPr>
        <w:tc>
          <w:tcPr>
            <w:tcW w:type="dxa" w:w="3283"/>
            <w:shd w:fill="EEF5F8"/>
          </w:tcPr>
          <w:p>
            <w:pPr>
              <w:spacing w:after="0"/>
            </w:pPr>
            <w:r>
              <w:rPr>
                <w:sz w:val="16"/>
              </w:rPr>
              <w:t>Dropdown</w:t>
            </w:r>
          </w:p>
        </w:tc>
        <w:tc>
          <w:tcPr>
            <w:tcW w:type="dxa" w:w="3283"/>
            <w:shd w:fill="EEF5F8"/>
          </w:tcPr>
          <w:p>
            <w:pPr>
              <w:spacing w:after="0"/>
            </w:pPr>
            <w:r>
              <w:rPr>
                <w:sz w:val="16"/>
              </w:rPr>
              <w:t>Priority / request type</w:t>
            </w:r>
          </w:p>
        </w:tc>
        <w:tc>
          <w:tcPr>
            <w:tcW w:type="dxa" w:w="3283"/>
            <w:shd w:fill="EEF5F8"/>
          </w:tcPr>
          <w:p>
            <w:pPr>
              <w:spacing w:after="0"/>
            </w:pPr>
            <w:r>
              <w:rPr>
                <w:sz w:val="16"/>
              </w:rPr>
              <w:t>Actual selectable list values</w:t>
            </w:r>
          </w:p>
        </w:tc>
      </w:tr>
      <w:tr>
        <w:trPr>
          <w:cantSplit/>
        </w:trPr>
        <w:tc>
          <w:tcPr>
            <w:tcW w:type="dxa" w:w="3283"/>
          </w:tcPr>
          <w:p>
            <w:pPr>
              <w:spacing w:after="0"/>
            </w:pPr>
            <w:r>
              <w:rPr>
                <w:sz w:val="16"/>
              </w:rPr>
              <w:t>Checkbox</w:t>
            </w:r>
          </w:p>
        </w:tc>
        <w:tc>
          <w:tcPr>
            <w:tcW w:type="dxa" w:w="3283"/>
          </w:tcPr>
          <w:p>
            <w:pPr>
              <w:spacing w:after="0"/>
            </w:pPr>
            <w:r>
              <w:rPr>
                <w:sz w:val="16"/>
              </w:rPr>
              <w:t>Review or approval state</w:t>
            </w:r>
          </w:p>
        </w:tc>
        <w:tc>
          <w:tcPr>
            <w:tcW w:type="dxa" w:w="3283"/>
          </w:tcPr>
          <w:p>
            <w:pPr>
              <w:spacing w:after="0"/>
            </w:pPr>
            <w:r>
              <w:rPr>
                <w:sz w:val="16"/>
              </w:rPr>
              <w:t>Off vs checked rendering</w:t>
            </w:r>
          </w:p>
        </w:tc>
      </w:tr>
      <w:tr>
        <w:trPr>
          <w:cantSplit/>
        </w:trPr>
        <w:tc>
          <w:tcPr>
            <w:tcW w:type="dxa" w:w="3283"/>
            <w:shd w:fill="EEF5F8"/>
          </w:tcPr>
          <w:p>
            <w:pPr>
              <w:spacing w:after="0"/>
            </w:pPr>
            <w:r>
              <w:rPr>
                <w:sz w:val="16"/>
              </w:rPr>
              <w:t>Date field</w:t>
            </w:r>
          </w:p>
        </w:tc>
        <w:tc>
          <w:tcPr>
            <w:tcW w:type="dxa" w:w="3283"/>
            <w:shd w:fill="EEF5F8"/>
          </w:tcPr>
          <w:p>
            <w:pPr>
              <w:spacing w:after="0"/>
            </w:pPr>
            <w:r>
              <w:rPr>
                <w:sz w:val="16"/>
              </w:rPr>
              <w:t>Approval date (text)</w:t>
            </w:r>
          </w:p>
        </w:tc>
        <w:tc>
          <w:tcPr>
            <w:tcW w:type="dxa" w:w="3283"/>
            <w:shd w:fill="EEF5F8"/>
          </w:tcPr>
          <w:p>
            <w:pPr>
              <w:spacing w:after="0"/>
            </w:pPr>
            <w:r>
              <w:rPr>
                <w:sz w:val="16"/>
              </w:rPr>
              <w:t>ISO format instructions</w:t>
            </w:r>
          </w:p>
        </w:tc>
      </w:tr>
      <w:tr>
        <w:trPr>
          <w:cantSplit/>
        </w:trPr>
        <w:tc>
          <w:tcPr>
            <w:tcW w:type="dxa" w:w="3283"/>
          </w:tcPr>
          <w:p>
            <w:pPr>
              <w:spacing w:after="0"/>
            </w:pPr>
            <w:r>
              <w:rPr>
                <w:sz w:val="16"/>
              </w:rPr>
              <w:t>Multiline field</w:t>
            </w:r>
          </w:p>
        </w:tc>
        <w:tc>
          <w:tcPr>
            <w:tcW w:type="dxa" w:w="3283"/>
          </w:tcPr>
          <w:p>
            <w:pPr>
              <w:spacing w:after="0"/>
            </w:pPr>
            <w:r>
              <w:rPr>
                <w:sz w:val="16"/>
              </w:rPr>
              <w:t>Review notes</w:t>
            </w:r>
          </w:p>
        </w:tc>
        <w:tc>
          <w:tcPr>
            <w:tcW w:type="dxa" w:w="3283"/>
          </w:tcPr>
          <w:p>
            <w:pPr>
              <w:spacing w:after="0"/>
            </w:pPr>
            <w:r>
              <w:rPr>
                <w:sz w:val="16"/>
              </w:rPr>
              <w:t>Long input fit and visible text</w:t>
            </w:r>
          </w:p>
        </w:tc>
      </w:tr>
    </w:tbl>
    <w:p>
      <w:pPr>
        <w:spacing w:after="0"/>
      </w:pPr>
    </w:p>
    <w:p>
      <w:pPr>
        <w:pStyle w:val="Heading1"/>
      </w:pPr>
      <w:r>
        <w:t>Workflow 3: Genuine redaction versus overlays</w:t>
      </w:r>
    </w:p>
    <w:p>
      <w:pPr>
        <w:spacing w:after="120"/>
      </w:pPr>
      <w:r>
        <w:t>Putting a black rectangle over text is not a secure redaction: the underlying text may still be extractable. The supplied AFTER_redaction_PDF is saved with a permanent redaction operation removing fictional source text from the document content, then verified by searchable text extraction. Never rely on this training example as a substitute for an organization-approved privacy process.</w:t>
      </w:r>
    </w:p>
    <w:p>
      <w:pPr>
        <w:pStyle w:val="Heading1"/>
      </w:pPr>
      <w:r>
        <w:t>Workflow 4: Quality control and release decisions</w:t>
      </w:r>
    </w:p>
    <w:tbl>
      <w:tblPr>
        <w:tblStyle w:val="TableGrid"/>
        <w:tblW w:type="auto" w:w="0"/>
        <w:tblLayout w:type="fixed"/>
        <w:tblLook w:firstColumn="1" w:firstRow="1" w:lastColumn="0" w:lastRow="0" w:noHBand="0" w:noVBand="1" w:val="04A0"/>
      </w:tblPr>
      <w:tblGrid>
        <w:gridCol w:w="3283"/>
        <w:gridCol w:w="3283"/>
        <w:gridCol w:w="3283"/>
      </w:tblGrid>
      <w:tr>
        <w:trPr>
          <w:tblHeader/>
        </w:trPr>
        <w:tc>
          <w:tcPr>
            <w:tcW w:type="dxa" w:w="1944"/>
            <w:shd w:fill="172946"/>
          </w:tcPr>
          <w:p>
            <w:r>
              <w:rPr>
                <w:b/>
                <w:color w:val="FFFFFF"/>
                <w:sz w:val="16"/>
              </w:rPr>
              <w:t>Quality gate</w:t>
            </w:r>
          </w:p>
        </w:tc>
        <w:tc>
          <w:tcPr>
            <w:tcW w:type="dxa" w:w="3528"/>
            <w:shd w:fill="172946"/>
          </w:tcPr>
          <w:p>
            <w:r>
              <w:rPr>
                <w:b/>
                <w:color w:val="FFFFFF"/>
                <w:sz w:val="16"/>
              </w:rPr>
              <w:t>Failure example</w:t>
            </w:r>
          </w:p>
        </w:tc>
        <w:tc>
          <w:tcPr>
            <w:tcW w:type="dxa" w:w="4320"/>
            <w:shd w:fill="172946"/>
          </w:tcPr>
          <w:p>
            <w:r>
              <w:rPr>
                <w:b/>
                <w:color w:val="FFFFFF"/>
                <w:sz w:val="16"/>
              </w:rPr>
              <w:t>Required action</w:t>
            </w:r>
          </w:p>
        </w:tc>
      </w:tr>
      <w:tr>
        <w:trPr>
          <w:cantSplit/>
        </w:trPr>
        <w:tc>
          <w:tcPr>
            <w:tcW w:type="dxa" w:w="3283"/>
          </w:tcPr>
          <w:p>
            <w:pPr>
              <w:spacing w:after="0"/>
            </w:pPr>
            <w:r>
              <w:rPr>
                <w:sz w:val="16"/>
              </w:rPr>
              <w:t>Content visible</w:t>
            </w:r>
          </w:p>
        </w:tc>
        <w:tc>
          <w:tcPr>
            <w:tcW w:type="dxa" w:w="3283"/>
          </w:tcPr>
          <w:p>
            <w:pPr>
              <w:spacing w:after="0"/>
            </w:pPr>
            <w:r>
              <w:rPr>
                <w:sz w:val="16"/>
              </w:rPr>
              <w:t>Clipped form values</w:t>
            </w:r>
          </w:p>
        </w:tc>
        <w:tc>
          <w:tcPr>
            <w:tcW w:type="dxa" w:w="3283"/>
          </w:tcPr>
          <w:p>
            <w:pPr>
              <w:spacing w:after="0"/>
            </w:pPr>
            <w:r>
              <w:rPr>
                <w:sz w:val="16"/>
              </w:rPr>
              <w:t>Adjust field text or widget geometry</w:t>
            </w:r>
          </w:p>
        </w:tc>
      </w:tr>
      <w:tr>
        <w:trPr>
          <w:cantSplit/>
        </w:trPr>
        <w:tc>
          <w:tcPr>
            <w:tcW w:type="dxa" w:w="3283"/>
            <w:shd w:fill="EEF5F8"/>
          </w:tcPr>
          <w:p>
            <w:pPr>
              <w:spacing w:after="0"/>
            </w:pPr>
            <w:r>
              <w:rPr>
                <w:sz w:val="16"/>
              </w:rPr>
              <w:t>PDF opens</w:t>
            </w:r>
          </w:p>
        </w:tc>
        <w:tc>
          <w:tcPr>
            <w:tcW w:type="dxa" w:w="3283"/>
            <w:shd w:fill="EEF5F8"/>
          </w:tcPr>
          <w:p>
            <w:pPr>
              <w:spacing w:after="0"/>
            </w:pPr>
            <w:r>
              <w:rPr>
                <w:sz w:val="16"/>
              </w:rPr>
              <w:t>Broken document structure</w:t>
            </w:r>
          </w:p>
        </w:tc>
        <w:tc>
          <w:tcPr>
            <w:tcW w:type="dxa" w:w="3283"/>
            <w:shd w:fill="EEF5F8"/>
          </w:tcPr>
          <w:p>
            <w:pPr>
              <w:spacing w:after="0"/>
            </w:pPr>
            <w:r>
              <w:rPr>
                <w:sz w:val="16"/>
              </w:rPr>
              <w:t>Re-export from source</w:t>
            </w:r>
          </w:p>
        </w:tc>
      </w:tr>
      <w:tr>
        <w:trPr>
          <w:cantSplit/>
        </w:trPr>
        <w:tc>
          <w:tcPr>
            <w:tcW w:type="dxa" w:w="3283"/>
          </w:tcPr>
          <w:p>
            <w:pPr>
              <w:spacing w:after="0"/>
            </w:pPr>
            <w:r>
              <w:rPr>
                <w:sz w:val="16"/>
              </w:rPr>
              <w:t>Forms functional</w:t>
            </w:r>
          </w:p>
        </w:tc>
        <w:tc>
          <w:tcPr>
            <w:tcW w:type="dxa" w:w="3283"/>
          </w:tcPr>
          <w:p>
            <w:pPr>
              <w:spacing w:after="0"/>
            </w:pPr>
            <w:r>
              <w:rPr>
                <w:sz w:val="16"/>
              </w:rPr>
              <w:t>Dropdown missing choices</w:t>
            </w:r>
          </w:p>
        </w:tc>
        <w:tc>
          <w:tcPr>
            <w:tcW w:type="dxa" w:w="3283"/>
          </w:tcPr>
          <w:p>
            <w:pPr>
              <w:spacing w:after="0"/>
            </w:pPr>
            <w:r>
              <w:rPr>
                <w:sz w:val="16"/>
              </w:rPr>
              <w:t>Inspect AcroForm / check sample fill</w:t>
            </w:r>
          </w:p>
        </w:tc>
      </w:tr>
      <w:tr>
        <w:trPr>
          <w:cantSplit/>
        </w:trPr>
        <w:tc>
          <w:tcPr>
            <w:tcW w:type="dxa" w:w="3283"/>
            <w:shd w:fill="EEF5F8"/>
          </w:tcPr>
          <w:p>
            <w:pPr>
              <w:spacing w:after="0"/>
            </w:pPr>
            <w:r>
              <w:rPr>
                <w:sz w:val="16"/>
              </w:rPr>
              <w:t>Redaction effective</w:t>
            </w:r>
          </w:p>
        </w:tc>
        <w:tc>
          <w:tcPr>
            <w:tcW w:type="dxa" w:w="3283"/>
            <w:shd w:fill="EEF5F8"/>
          </w:tcPr>
          <w:p>
            <w:pPr>
              <w:spacing w:after="0"/>
            </w:pPr>
            <w:r>
              <w:rPr>
                <w:sz w:val="16"/>
              </w:rPr>
              <w:t>Sensitive string extractable</w:t>
            </w:r>
          </w:p>
        </w:tc>
        <w:tc>
          <w:tcPr>
            <w:tcW w:type="dxa" w:w="3283"/>
            <w:shd w:fill="EEF5F8"/>
          </w:tcPr>
          <w:p>
            <w:pPr>
              <w:spacing w:after="0"/>
            </w:pPr>
            <w:r>
              <w:rPr>
                <w:sz w:val="16"/>
              </w:rPr>
              <w:t>Reapply actual redaction and revalidate</w:t>
            </w:r>
          </w:p>
        </w:tc>
      </w:tr>
      <w:tr>
        <w:trPr>
          <w:cantSplit/>
        </w:trPr>
        <w:tc>
          <w:tcPr>
            <w:tcW w:type="dxa" w:w="3283"/>
          </w:tcPr>
          <w:p>
            <w:pPr>
              <w:spacing w:after="0"/>
            </w:pPr>
            <w:r>
              <w:rPr>
                <w:sz w:val="16"/>
              </w:rPr>
              <w:t>Navigation</w:t>
            </w:r>
          </w:p>
        </w:tc>
        <w:tc>
          <w:tcPr>
            <w:tcW w:type="dxa" w:w="3283"/>
          </w:tcPr>
          <w:p>
            <w:pPr>
              <w:spacing w:after="0"/>
            </w:pPr>
            <w:r>
              <w:rPr>
                <w:sz w:val="16"/>
              </w:rPr>
              <w:t>Missing bookmarks</w:t>
            </w:r>
          </w:p>
        </w:tc>
        <w:tc>
          <w:tcPr>
            <w:tcW w:type="dxa" w:w="3283"/>
          </w:tcPr>
          <w:p>
            <w:pPr>
              <w:spacing w:after="0"/>
            </w:pPr>
            <w:r>
              <w:rPr>
                <w:sz w:val="16"/>
              </w:rPr>
              <w:t>Build outline for document sections</w:t>
            </w:r>
          </w:p>
        </w:tc>
      </w:tr>
      <w:tr>
        <w:trPr>
          <w:cantSplit/>
        </w:trPr>
        <w:tc>
          <w:tcPr>
            <w:tcW w:type="dxa" w:w="3283"/>
            <w:shd w:fill="EEF5F8"/>
          </w:tcPr>
          <w:p>
            <w:pPr>
              <w:spacing w:after="0"/>
            </w:pPr>
            <w:r>
              <w:rPr>
                <w:sz w:val="16"/>
              </w:rPr>
              <w:t>Source parity</w:t>
            </w:r>
          </w:p>
        </w:tc>
        <w:tc>
          <w:tcPr>
            <w:tcW w:type="dxa" w:w="3283"/>
            <w:shd w:fill="EEF5F8"/>
          </w:tcPr>
          <w:p>
            <w:pPr>
              <w:spacing w:after="0"/>
            </w:pPr>
            <w:r>
              <w:rPr>
                <w:sz w:val="16"/>
              </w:rPr>
              <w:t>PDF differs from approved Word</w:t>
            </w:r>
          </w:p>
        </w:tc>
        <w:tc>
          <w:tcPr>
            <w:tcW w:type="dxa" w:w="3283"/>
            <w:shd w:fill="EEF5F8"/>
          </w:tcPr>
          <w:p>
            <w:pPr>
              <w:spacing w:after="0"/>
            </w:pPr>
            <w:r>
              <w:rPr>
                <w:sz w:val="16"/>
              </w:rPr>
              <w:t>Compare selected passages and page layouts</w:t>
            </w:r>
          </w:p>
        </w:tc>
      </w:tr>
      <w:tr>
        <w:trPr>
          <w:cantSplit/>
        </w:trPr>
        <w:tc>
          <w:tcPr>
            <w:tcW w:type="dxa" w:w="3283"/>
          </w:tcPr>
          <w:p>
            <w:pPr>
              <w:spacing w:after="0"/>
            </w:pPr>
            <w:r>
              <w:rPr>
                <w:sz w:val="16"/>
              </w:rPr>
              <w:t>Version metadata</w:t>
            </w:r>
          </w:p>
        </w:tc>
        <w:tc>
          <w:tcPr>
            <w:tcW w:type="dxa" w:w="3283"/>
          </w:tcPr>
          <w:p>
            <w:pPr>
              <w:spacing w:after="0"/>
            </w:pPr>
            <w:r>
              <w:rPr>
                <w:sz w:val="16"/>
              </w:rPr>
              <w:t>Outdated filename / version</w:t>
            </w:r>
          </w:p>
        </w:tc>
        <w:tc>
          <w:tcPr>
            <w:tcW w:type="dxa" w:w="3283"/>
          </w:tcPr>
          <w:p>
            <w:pPr>
              <w:spacing w:after="0"/>
            </w:pPr>
            <w:r>
              <w:rPr>
                <w:sz w:val="16"/>
              </w:rPr>
              <w:t>Regenerate and update manifest</w:t>
            </w:r>
          </w:p>
        </w:tc>
      </w:tr>
    </w:tbl>
    <w:p>
      <w:pPr>
        <w:spacing w:after="0"/>
      </w:pPr>
    </w:p>
    <w:p>
      <w:pPr>
        <w:pStyle w:val="Heading1"/>
      </w:pPr>
      <w:r>
        <w:t>Release checklist - signoff practice</w:t>
      </w:r>
    </w:p>
    <w:p>
      <w:pPr>
        <w:pStyle w:val="ListBullet"/>
        <w:spacing w:after="60"/>
      </w:pPr>
      <w:r>
        <w:t>[ ] Content approved; release version recorded</w:t>
      </w:r>
    </w:p>
    <w:p>
      <w:pPr>
        <w:pStyle w:val="ListBullet"/>
        <w:spacing w:after="60"/>
      </w:pPr>
      <w:r>
        <w:t>[ ] Searchable text check passed</w:t>
      </w:r>
    </w:p>
    <w:p>
      <w:pPr>
        <w:pStyle w:val="ListBullet"/>
        <w:spacing w:after="60"/>
      </w:pPr>
      <w:r>
        <w:t>[ ] PDF form fields tested if applicable</w:t>
      </w:r>
    </w:p>
    <w:p>
      <w:pPr>
        <w:pStyle w:val="ListBullet"/>
        <w:spacing w:after="60"/>
      </w:pPr>
      <w:r>
        <w:t>[ ] Redaction scan passed if applicable</w:t>
      </w:r>
    </w:p>
    <w:p>
      <w:pPr>
        <w:pStyle w:val="ListBullet"/>
        <w:spacing w:after="60"/>
      </w:pPr>
      <w:r>
        <w:t>[ ] Page count, fonts and spacing spot-checked</w:t>
      </w:r>
    </w:p>
    <w:p>
      <w:pPr>
        <w:pStyle w:val="ListBullet"/>
        <w:spacing w:after="60"/>
      </w:pPr>
      <w:r>
        <w:t>[ ] Bookmarks and links verified</w:t>
      </w:r>
    </w:p>
    <w:p>
      <w:pPr>
        <w:pStyle w:val="ListBullet"/>
        <w:spacing w:after="60"/>
      </w:pPr>
      <w:r>
        <w:t>[ ] SHA-256 recorded and ZIP integrity tested</w:t>
      </w:r>
    </w:p>
    <w:p>
      <w:pPr>
        <w:pStyle w:val="ListBullet"/>
        <w:spacing w:after="60"/>
      </w:pPr>
      <w:r>
        <w:t>[ ] Fictional/synthetic source label visible</w:t>
      </w:r>
    </w:p>
    <w:p>
      <w:pPr>
        <w:pStyle w:val="Heading1"/>
      </w:pPr>
      <w:r>
        <w:t>Employer-focused explanation</w:t>
      </w:r>
    </w:p>
    <w:p>
      <w:pPr>
        <w:spacing w:after="120"/>
      </w:pPr>
      <w:r>
        <w:t>“I can maintain editable Word sources and produce professional searchable PDFs, set up and validate interactive form fields, create flattened distribution copies, add bookmarks, and test whether sensitive text has really been redacted.”</w:t>
      </w:r>
    </w:p>
    <w:sectPr w:rsidR="00FC693F" w:rsidRPr="0006063C" w:rsidSect="00034616">
      <w:footerReference w:type="default" r:id="rId9"/>
      <w:pgSz w:w="12240" w:h="15840"/>
      <w:pgMar w:top="1123" w:right="1195" w:bottom="979" w:left="1195"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177"/>
        <w:sz w:val="14"/>
      </w:rPr>
      <w:t>SYNTHETIC TRAINING MATERIAL  •  NO REAL CLIENT, PATIENT, OR EMPLOYER RECORDS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