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Status Report - Week 6</w:t>
      </w:r>
    </w:p>
    <w:p>
      <w:pPr>
        <w:jc w:val="center"/>
      </w:pPr>
      <w:r>
        <w:rPr>
          <w:color w:val="5A5A5A"/>
          <w:sz w:val="20"/>
        </w:rPr>
        <w:t>Salesforce CRM Implementation | Simulated Portfolio Case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4472C4"/>
          </w:tcPr>
          <w:p>
            <w:r>
              <w:rPr>
                <w:b/>
                <w:color w:val="FFFFFF"/>
                <w:sz w:val="16"/>
              </w:rPr>
              <w:t>Overall</w:t>
            </w:r>
          </w:p>
        </w:tc>
        <w:tc>
          <w:tcPr>
            <w:tcW w:type="dxa" w:w="2045"/>
            <w:shd w:fill="4472C4"/>
          </w:tcPr>
          <w:p>
            <w:r>
              <w:rPr>
                <w:b/>
                <w:color w:val="FFFFFF"/>
                <w:sz w:val="16"/>
              </w:rPr>
              <w:t>Schedule</w:t>
            </w:r>
          </w:p>
        </w:tc>
        <w:tc>
          <w:tcPr>
            <w:tcW w:type="dxa" w:w="2045"/>
            <w:shd w:fill="4472C4"/>
          </w:tcPr>
          <w:p>
            <w:r>
              <w:rPr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2045"/>
            <w:shd w:fill="4472C4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045"/>
            <w:shd w:fill="4472C4"/>
          </w:tcPr>
          <w:p>
            <w:r>
              <w:rPr>
                <w:b/>
                <w:color w:val="FFFFFF"/>
                <w:sz w:val="16"/>
              </w:rPr>
              <w:t>Quality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Green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Green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Green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Green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Green</w:t>
            </w:r>
          </w:p>
        </w:tc>
      </w:tr>
    </w:tbl>
    <w:p>
      <w:pPr>
        <w:pStyle w:val="Heading1"/>
      </w:pPr>
      <w:r>
        <w:t>Executive Summary</w:t>
      </w:r>
    </w:p>
    <w:p>
      <w:r>
        <w:t>The Salesforce CRM implementation completed go-live and hypercare with all workstreams closed. Migration, UAT, training, and adoption targets were met, no defects remain open, and final cost is below the baseline budget.</w:t>
      </w:r>
    </w:p>
    <w:p>
      <w:pPr>
        <w:pStyle w:val="Heading1"/>
      </w:pPr>
      <w:r>
        <w:t>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Target / Baseline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Requirements approved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Configuration items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Migration success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99.4%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&gt;=99%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UAT pass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98.2%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&gt;=97%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Training completion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&gt;=95%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Login adoption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98.6%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&gt;=95%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Open defects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Budget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$148,400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$150,000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1.1% favorable</w:t>
            </w:r>
          </w:p>
        </w:tc>
      </w:tr>
    </w:tbl>
    <w:p>
      <w:pPr>
        <w:pStyle w:val="Heading1"/>
      </w:pPr>
      <w:r>
        <w:t>Completed This Week</w:t>
      </w:r>
    </w:p>
    <w:p>
      <w:pPr>
        <w:pStyle w:val="ListBullet"/>
      </w:pPr>
      <w:r>
        <w:t>Completed hypercare exit review.</w:t>
      </w:r>
    </w:p>
    <w:p>
      <w:pPr>
        <w:pStyle w:val="ListBullet"/>
      </w:pPr>
      <w:r>
        <w:t>Closed remaining support defects.</w:t>
      </w:r>
    </w:p>
    <w:p>
      <w:pPr>
        <w:pStyle w:val="ListBullet"/>
      </w:pPr>
      <w:r>
        <w:t>Validated final adoption metrics.</w:t>
      </w:r>
    </w:p>
    <w:p>
      <w:pPr>
        <w:pStyle w:val="ListBullet"/>
      </w:pPr>
      <w:r>
        <w:t>Completed budget reconciliation.</w:t>
      </w:r>
    </w:p>
    <w:p>
      <w:pPr>
        <w:pStyle w:val="ListBullet"/>
      </w:pPr>
      <w:r>
        <w:t>Prepared executive closeout package.</w:t>
      </w:r>
    </w:p>
    <w:p>
      <w:pPr>
        <w:pStyle w:val="Heading1"/>
      </w:pPr>
      <w:r>
        <w:t>Next Steps</w:t>
      </w:r>
    </w:p>
    <w:p>
      <w:pPr>
        <w:pStyle w:val="ListBullet"/>
      </w:pPr>
      <w:r>
        <w:t>Deliver executive closeout update.</w:t>
      </w:r>
    </w:p>
    <w:p>
      <w:pPr>
        <w:pStyle w:val="ListBullet"/>
      </w:pPr>
      <w:r>
        <w:t>Archive implementation artifacts and decision log.</w:t>
      </w:r>
    </w:p>
    <w:p>
      <w:pPr>
        <w:pStyle w:val="ListBullet"/>
      </w:pPr>
      <w:r>
        <w:t>Transition adoption dashboard ownership to Sales Operations.</w:t>
      </w:r>
    </w:p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Salesforce CRM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