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0"/>
        </w:rPr>
        <w:t>Weekly Project Status Report</w:t>
      </w:r>
    </w:p>
    <w:p>
      <w:pPr>
        <w:jc w:val="center"/>
      </w:pPr>
      <w:r>
        <w:rPr>
          <w:i/>
          <w:color w:val="2F75B5"/>
          <w:sz w:val="20"/>
        </w:rPr>
        <w:t>Week 6 / Launch &amp; Hypercare | Reporting Date: August 21,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Overall</w:t>
            </w:r>
          </w:p>
        </w:tc>
        <w:tc>
          <w:tcPr>
            <w:tcW w:type="dxa" w:w="1728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1728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Schedule</w:t>
            </w:r>
          </w:p>
        </w:tc>
        <w:tc>
          <w:tcPr>
            <w:tcW w:type="dxa" w:w="1728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Budget</w:t>
            </w:r>
          </w:p>
        </w:tc>
        <w:tc>
          <w:tcPr>
            <w:tcW w:type="dxa" w:w="1728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Quality</w:t>
            </w:r>
          </w:p>
        </w:tc>
        <w:tc>
          <w:tcPr>
            <w:tcW w:type="dxa" w:w="1728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GREEN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GREEN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GREEN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GREEN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GREEN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GREEN</w:t>
            </w:r>
          </w:p>
        </w:tc>
      </w:tr>
    </w:tbl>
    <w:p>
      <w:pPr>
        <w:pStyle w:val="Heading1"/>
      </w:pPr>
      <w:r>
        <w:rPr>
          <w:color w:val="17324D"/>
        </w:rPr>
        <w:t>Executive Summary</w:t>
      </w:r>
    </w:p>
    <w:p>
      <w:r>
        <w:t>Production launch completed on August 17 as planned. Final-week delivery reached 24 of 24 planned tasks, no launch-blocking issues remain open, and project spend is below baseline. Hypercare monitoring is active with no severity-1 incidents reported.</w:t>
      </w:r>
    </w:p>
    <w:p>
      <w:pPr>
        <w:pStyle w:val="Heading1"/>
      </w:pPr>
      <w:r>
        <w:rPr>
          <w:color w:val="17324D"/>
        </w:rPr>
        <w:t>Key Accomplishments</w:t>
      </w:r>
    </w:p>
    <w:p>
      <w:pPr>
        <w:pStyle w:val="ListBullet"/>
      </w:pPr>
      <w:r>
        <w:t>Completed production deployment and smoke testing.</w:t>
      </w:r>
    </w:p>
    <w:p>
      <w:pPr>
        <w:pStyle w:val="ListBullet"/>
      </w:pPr>
      <w:r>
        <w:t>Validated payment authorization, capture, refund, and failure handling in production.</w:t>
      </w:r>
    </w:p>
    <w:p>
      <w:pPr>
        <w:pStyle w:val="ListBullet"/>
      </w:pPr>
      <w:r>
        <w:t>Transitioned support runbook and escalation paths to Operations.</w:t>
      </w:r>
    </w:p>
    <w:p>
      <w:pPr>
        <w:pStyle w:val="ListBullet"/>
      </w:pPr>
      <w:r>
        <w:t>Closed remaining launch actions and began lessons-learned capture.</w:t>
      </w:r>
    </w:p>
    <w:p>
      <w:pPr>
        <w:pStyle w:val="Heading1"/>
      </w:pPr>
      <w:r>
        <w:rPr>
          <w:color w:val="17324D"/>
        </w:rPr>
        <w:t>KPI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4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Current</w:t>
            </w:r>
          </w:p>
        </w:tc>
        <w:tc>
          <w:tcPr>
            <w:tcW w:type="dxa" w:w="34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Trend / Target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Tasks completed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24 / 24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100%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Velocity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48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Up from 24 in Week 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Open launch blockers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Target: 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Budget variance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+$1,550 favorable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1.7% under baseline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Launch date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Aug 17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Met baseline</w:t>
            </w:r>
          </w:p>
        </w:tc>
      </w:tr>
    </w:tbl>
    <w:p>
      <w:pPr>
        <w:pStyle w:val="Heading1"/>
      </w:pPr>
      <w:r>
        <w:rPr>
          <w:color w:val="17324D"/>
        </w:rPr>
        <w:t>Risks / Issues Requiring Attention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Post-launch catalog monitoring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Monitor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Daily validation for first 10 business days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Payment processor performance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Monitor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Review failure-rate dashboard during hypercare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Support transition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On Track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Operations owns daily review; project team available for escalation</w:t>
            </w:r>
          </w:p>
        </w:tc>
      </w:tr>
    </w:tbl>
    <w:p>
      <w:pPr>
        <w:pStyle w:val="Heading1"/>
      </w:pPr>
      <w:r>
        <w:rPr>
          <w:color w:val="17324D"/>
        </w:rPr>
        <w:t>Decisions / Escalations</w:t>
      </w:r>
    </w:p>
    <w:p>
      <w:r>
        <w:t>No executive decisions required this week. Project remains in controlled hypercare and closeout.</w:t>
      </w:r>
    </w:p>
    <w:p>
      <w:pPr>
        <w:pStyle w:val="Heading1"/>
      </w:pPr>
      <w:r>
        <w:rPr>
          <w:color w:val="17324D"/>
        </w:rPr>
        <w:t>Next Steps</w:t>
      </w:r>
    </w:p>
    <w:p>
      <w:pPr>
        <w:pStyle w:val="ListBullet"/>
      </w:pPr>
      <w:r>
        <w:t>Complete hypercare period and transition remaining monitoring to Operations.</w:t>
      </w:r>
    </w:p>
    <w:p>
      <w:pPr>
        <w:pStyle w:val="ListBullet"/>
      </w:pPr>
      <w:r>
        <w:t>Finalize lessons learned and archive project artifacts.</w:t>
      </w:r>
    </w:p>
    <w:p>
      <w:pPr>
        <w:pStyle w:val="ListBullet"/>
      </w:pPr>
      <w:r>
        <w:t>Confirm deferred enhancements are represented in the product backlog.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F75B5"/>
        <w:sz w:val="16"/>
      </w:rPr>
      <w:t>E-Commerce Platform Launch | Portfolio Case Study | Jamie Christian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