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Change Management Plan</w:t>
      </w:r>
    </w:p>
    <w:p>
      <w:pPr>
        <w:pStyle w:val="Heading1"/>
      </w:pPr>
      <w:r>
        <w:t>Change Request Process</w:t>
      </w:r>
    </w:p>
    <w:p>
      <w:r>
        <w:t>Stakeholders submit change requests through project management system.</w:t>
      </w:r>
    </w:p>
    <w:p>
      <w:pPr>
        <w:pStyle w:val="Heading1"/>
      </w:pPr>
      <w:r>
        <w:t>Approval Workflow</w:t>
      </w:r>
    </w:p>
    <w:p>
      <w:r>
        <w:t>Project Manager review → Steering committee approval → Implementation.</w:t>
      </w:r>
    </w:p>
    <w:p>
      <w:pPr>
        <w:pStyle w:val="Heading1"/>
      </w:pPr>
      <w:r>
        <w:t>Impact Analysis</w:t>
      </w:r>
    </w:p>
    <w:p>
      <w:r>
        <w:t>Assess cost, schedule, and scope impact before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