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Master Case Study – Project 4</w:t>
      </w:r>
    </w:p>
    <w:p>
      <w:pPr>
        <w:pStyle w:val="Heading2"/>
      </w:pPr>
      <w:r>
        <w:t>Business Context</w:t>
      </w:r>
    </w:p>
    <w:p>
      <w:r>
        <w:t>This initiative addressed real operational inefficiencies using Agile Scrum delivery.</w:t>
      </w:r>
    </w:p>
    <w:p>
      <w:pPr>
        <w:pStyle w:val="Heading2"/>
      </w:pPr>
      <w:r>
        <w:t>Scrum Master Role</w:t>
      </w:r>
    </w:p>
    <w:p>
      <w:r>
        <w:t>Facilitated ceremonies, removed impediments, coached team, ensured Agile maturity.</w:t>
      </w:r>
    </w:p>
    <w:p>
      <w:pPr>
        <w:pStyle w:val="Heading2"/>
      </w:pPr>
      <w:r>
        <w:t>Tools Used</w:t>
      </w:r>
    </w:p>
    <w:p>
      <w:r>
        <w:t>Jira, Confluence, Azure DevOps, Miro, Excel, Power BI, Slack.</w:t>
      </w:r>
    </w:p>
    <w:p>
      <w:pPr>
        <w:pStyle w:val="Heading2"/>
      </w:pPr>
      <w:r>
        <w:t>Outcomes</w:t>
      </w:r>
    </w:p>
    <w:p>
      <w:r>
        <w:t>Velocity increased 32%, defect leakage reduced 41%, on-time delivery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