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9288" w14:textId="77777777" w:rsidR="00BC48EA" w:rsidRDefault="00BC48EA" w:rsidP="00BC48EA"/>
    <w:p w14:paraId="2A9B719B" w14:textId="77777777" w:rsidR="00BC48EA" w:rsidRDefault="00BC48EA" w:rsidP="00BC48EA"/>
    <w:p w14:paraId="28620713" w14:textId="77777777" w:rsidR="00BC48EA" w:rsidRDefault="00BC48EA" w:rsidP="00BC48EA"/>
    <w:p w14:paraId="53B62D7B" w14:textId="77777777" w:rsidR="00BC48EA" w:rsidRDefault="00BC48EA" w:rsidP="00BC48EA"/>
    <w:p w14:paraId="0EFBAFC3" w14:textId="77777777" w:rsidR="00BC48EA" w:rsidRDefault="00BC48EA" w:rsidP="00BC48EA"/>
    <w:p w14:paraId="68928AC7" w14:textId="77777777" w:rsidR="00BC48EA" w:rsidRDefault="00BC48EA" w:rsidP="00BC48EA"/>
    <w:p w14:paraId="58E2E44F" w14:textId="77777777" w:rsidR="00BC48EA" w:rsidRDefault="00BC48EA" w:rsidP="00BC48EA">
      <w:pPr>
        <w:jc w:val="center"/>
      </w:pPr>
      <w:r>
        <w:t>The individual-level precision of implicit measures</w:t>
      </w:r>
    </w:p>
    <w:p w14:paraId="135D99BF" w14:textId="77777777" w:rsidR="00BC48EA" w:rsidRDefault="00BC48EA" w:rsidP="00BC48EA">
      <w:pPr>
        <w:jc w:val="center"/>
        <w:rPr>
          <w:i/>
        </w:rPr>
      </w:pPr>
      <w:r>
        <w:rPr>
          <w:i/>
        </w:rPr>
        <w:t xml:space="preserve"> </w:t>
      </w:r>
    </w:p>
    <w:p w14:paraId="6D2978EF" w14:textId="77777777" w:rsidR="00BC48EA" w:rsidRDefault="00BC48EA" w:rsidP="00BC48EA">
      <w:pPr>
        <w:spacing w:line="523" w:lineRule="auto"/>
        <w:rPr>
          <w:i/>
        </w:rPr>
      </w:pPr>
    </w:p>
    <w:p w14:paraId="62697D32" w14:textId="77777777" w:rsidR="00BC48EA" w:rsidRDefault="00BC48EA" w:rsidP="00BC48EA">
      <w:pPr>
        <w:spacing w:line="523" w:lineRule="auto"/>
        <w:rPr>
          <w:i/>
        </w:rPr>
      </w:pPr>
    </w:p>
    <w:p w14:paraId="6071CB77" w14:textId="77777777" w:rsidR="00BC48EA" w:rsidRDefault="00BC48EA" w:rsidP="00BC48EA">
      <w:pPr>
        <w:spacing w:line="523" w:lineRule="auto"/>
        <w:rPr>
          <w:i/>
        </w:rPr>
      </w:pPr>
    </w:p>
    <w:p w14:paraId="349FF7A0" w14:textId="77777777" w:rsidR="00BC48EA" w:rsidRDefault="00BC48EA" w:rsidP="00BC48EA">
      <w:pPr>
        <w:spacing w:line="523" w:lineRule="auto"/>
        <w:rPr>
          <w:i/>
        </w:rPr>
      </w:pPr>
    </w:p>
    <w:p w14:paraId="21ECB602" w14:textId="77777777" w:rsidR="00BC48EA" w:rsidRDefault="00BC48EA" w:rsidP="00BC48EA">
      <w:pPr>
        <w:spacing w:line="523" w:lineRule="auto"/>
        <w:rPr>
          <w:i/>
        </w:rPr>
      </w:pPr>
    </w:p>
    <w:p w14:paraId="109B4DCD" w14:textId="77777777" w:rsidR="00BC48EA" w:rsidRDefault="00BC48EA" w:rsidP="00BC48EA">
      <w:pPr>
        <w:spacing w:line="523" w:lineRule="auto"/>
        <w:rPr>
          <w:i/>
        </w:rPr>
      </w:pPr>
    </w:p>
    <w:p w14:paraId="118D4559" w14:textId="77777777" w:rsidR="00BC48EA" w:rsidRDefault="00BC48EA" w:rsidP="00BC48EA">
      <w:pPr>
        <w:spacing w:line="523" w:lineRule="auto"/>
        <w:rPr>
          <w:i/>
        </w:rPr>
      </w:pPr>
    </w:p>
    <w:p w14:paraId="60DBBCF9" w14:textId="77777777" w:rsidR="00BC48EA" w:rsidRDefault="00BC48EA" w:rsidP="00BC48EA">
      <w:pPr>
        <w:spacing w:line="523" w:lineRule="auto"/>
        <w:rPr>
          <w:i/>
        </w:rPr>
      </w:pPr>
    </w:p>
    <w:p w14:paraId="797B4C4B" w14:textId="77777777" w:rsidR="00BC48EA" w:rsidRDefault="00BC48EA" w:rsidP="00BC48EA">
      <w:pPr>
        <w:spacing w:line="523" w:lineRule="auto"/>
      </w:pPr>
    </w:p>
    <w:p w14:paraId="10F21D07" w14:textId="77777777" w:rsidR="00BC48EA" w:rsidRDefault="00BC48EA" w:rsidP="00BC48EA">
      <w:pPr>
        <w:spacing w:line="523" w:lineRule="auto"/>
      </w:pPr>
    </w:p>
    <w:p w14:paraId="2A1995F9" w14:textId="77777777" w:rsidR="00BC48EA" w:rsidRDefault="00BC48EA" w:rsidP="00BC48EA">
      <w:pPr>
        <w:spacing w:line="523" w:lineRule="auto"/>
      </w:pPr>
    </w:p>
    <w:p w14:paraId="3C5B9813" w14:textId="77777777" w:rsidR="00BC48EA" w:rsidRDefault="00BC48EA" w:rsidP="00BC48EA">
      <w:pPr>
        <w:spacing w:line="523" w:lineRule="auto"/>
      </w:pPr>
    </w:p>
    <w:p w14:paraId="20E5E679" w14:textId="77777777" w:rsidR="00BC48EA" w:rsidRDefault="00BC48EA" w:rsidP="00BC48EA">
      <w:pPr>
        <w:rPr>
          <w:i/>
        </w:rPr>
      </w:pPr>
    </w:p>
    <w:p w14:paraId="1D5EB80B" w14:textId="77777777" w:rsidR="005C624F" w:rsidRPr="00BC48EA" w:rsidRDefault="005C624F">
      <w:pPr>
        <w:rPr>
          <w:iCs/>
        </w:rPr>
      </w:pPr>
    </w:p>
    <w:p w14:paraId="55C7325F" w14:textId="77777777" w:rsidR="005C624F" w:rsidRDefault="00000000">
      <w:pPr>
        <w:pStyle w:val="Heading1"/>
      </w:pPr>
      <w:bookmarkStart w:id="0" w:name="_3315vem688b5" w:colFirst="0" w:colLast="0"/>
      <w:bookmarkEnd w:id="0"/>
      <w:r>
        <w:lastRenderedPageBreak/>
        <w:t>Abstract</w:t>
      </w:r>
    </w:p>
    <w:p w14:paraId="55E43F13" w14:textId="77777777" w:rsidR="005C624F" w:rsidRDefault="00000000">
      <w:r>
        <w:rPr>
          <w:b/>
        </w:rPr>
        <w:tab/>
      </w:r>
      <w:r>
        <w:t xml:space="preserve">Implicit measures are used extensively in psychological science. One fundamental goal of these measures is to provide information diagnostic of an individual’s attitudes or beliefs. After 25 years of research this goal has not been achieved. We argue this is because psychologists have not yet even quantified the individual-level precision of these tasks,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 implicit measures were extremely imprecise as measures of individual attitudes. We recommend that researchers who wish to make theoretical inferences about individuals should use metrics of individual-level precision to calibrate their tasks, both in the context of implicit measures and with tasks in psychological science more broadly. </w:t>
      </w:r>
    </w:p>
    <w:p w14:paraId="3054B091" w14:textId="77777777" w:rsidR="005C624F" w:rsidRDefault="005C624F"/>
    <w:p w14:paraId="3C067D66" w14:textId="77777777" w:rsidR="005C624F" w:rsidRDefault="005C624F"/>
    <w:p w14:paraId="600579E9" w14:textId="77777777" w:rsidR="005C624F" w:rsidRDefault="005C624F"/>
    <w:p w14:paraId="4D22C0E7" w14:textId="77777777" w:rsidR="005C624F" w:rsidRDefault="005C624F"/>
    <w:p w14:paraId="494F2EEA" w14:textId="77777777" w:rsidR="005C624F" w:rsidRDefault="005C624F"/>
    <w:p w14:paraId="7DC7AE68" w14:textId="77777777" w:rsidR="005C624F" w:rsidRDefault="005C624F"/>
    <w:p w14:paraId="707ABF18" w14:textId="77777777" w:rsidR="005C624F" w:rsidRDefault="005C624F"/>
    <w:p w14:paraId="3001EA8A" w14:textId="77777777" w:rsidR="005C624F" w:rsidRDefault="005C624F"/>
    <w:p w14:paraId="548F7C7C" w14:textId="77777777" w:rsidR="005C624F" w:rsidRDefault="00000000">
      <w:pPr>
        <w:pStyle w:val="Heading1"/>
      </w:pPr>
      <w:bookmarkStart w:id="1" w:name="_4a7jizuli12" w:colFirst="0" w:colLast="0"/>
      <w:bookmarkEnd w:id="1"/>
      <w:r>
        <w:lastRenderedPageBreak/>
        <w:t>Introduction</w:t>
      </w:r>
    </w:p>
    <w:p w14:paraId="1FA77E69" w14:textId="77777777" w:rsidR="005C624F" w:rsidRDefault="00000000">
      <w:pPr>
        <w:pStyle w:val="Heading2"/>
      </w:pPr>
      <w:bookmarkStart w:id="2" w:name="_ius21uw5i70h" w:colFirst="0" w:colLast="0"/>
      <w:bookmarkEnd w:id="2"/>
      <w:r>
        <w:t>Implicit measures and individual-level measurement</w:t>
      </w:r>
    </w:p>
    <w:p w14:paraId="77A9420E" w14:textId="77777777" w:rsidR="005C624F" w:rsidRDefault="00000000">
      <w:pPr>
        <w:ind w:firstLine="720"/>
      </w:pPr>
      <w:r>
        <w:t xml:space="preserve">Implicit measures are widely used in psychological science and beyond as measures of attitudes, beliefs, and stereotypes </w:t>
      </w:r>
      <w:hyperlink r:id="rId6">
        <w:r>
          <w:t>(Greenwald et al., 2022; Kurdi et al., 2019)</w:t>
        </w:r>
      </w:hyperlink>
      <w:r>
        <w:t xml:space="preserve">. An often repeated aspiration for these measures is that they may eventually allow us to make inferences about the attitudes/beliefs of individuals </w:t>
      </w:r>
      <w:hyperlink r:id="rId7">
        <w:r>
          <w:t>(Fiedler et al., 2006; Greenwald et al., 1998; Greenwald &amp; Banaji, 1995)</w:t>
        </w:r>
      </w:hyperlink>
      <w:r>
        <w:t xml:space="preserve"> which is still heavily emphasized in present-day reviews </w:t>
      </w:r>
      <w:hyperlink r:id="rId8">
        <w:r>
          <w:t>(Greenwald &amp; Lai, 2020)</w:t>
        </w:r>
      </w:hyperlink>
      <w:r>
        <w:t>. These aspirations are also visible in the public face of these measures; the website Project Implicit (</w:t>
      </w:r>
      <w:hyperlink r:id="rId9">
        <w:r>
          <w:rPr>
            <w:color w:val="1155CC"/>
            <w:u w:val="single"/>
          </w:rPr>
          <w:t>implicit.harvard.edu/implicit</w:t>
        </w:r>
      </w:hyperlink>
      <w:r>
        <w:t xml:space="preserve">) has allowed individuals to complete Implicit Association Tests (IATs) online and receive individual feedback about their level of bias (see Figure 1). </w:t>
      </w:r>
    </w:p>
    <w:p w14:paraId="335810F7" w14:textId="77777777" w:rsidR="005C624F" w:rsidRDefault="00000000">
      <w:r>
        <w:rPr>
          <w:b/>
        </w:rPr>
        <w:t>Figure 1</w:t>
      </w:r>
      <w:r>
        <w:t xml:space="preserve">. Screenshot of the feedback provided to a participant on the Project Implicit website in January 2023. </w:t>
      </w:r>
    </w:p>
    <w:p w14:paraId="548FB390" w14:textId="77777777" w:rsidR="005C624F" w:rsidRDefault="00000000">
      <w:pPr>
        <w:jc w:val="center"/>
      </w:pPr>
      <w:r>
        <w:rPr>
          <w:noProof/>
        </w:rPr>
        <w:drawing>
          <wp:inline distT="114300" distB="114300" distL="114300" distR="114300" wp14:anchorId="4085AB76" wp14:editId="630FAEBF">
            <wp:extent cx="5133975" cy="22057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8783"/>
                    <a:stretch>
                      <a:fillRect/>
                    </a:stretch>
                  </pic:blipFill>
                  <pic:spPr>
                    <a:xfrm>
                      <a:off x="0" y="0"/>
                      <a:ext cx="5133975" cy="2205779"/>
                    </a:xfrm>
                    <a:prstGeom prst="rect">
                      <a:avLst/>
                    </a:prstGeom>
                    <a:ln/>
                  </pic:spPr>
                </pic:pic>
              </a:graphicData>
            </a:graphic>
          </wp:inline>
        </w:drawing>
      </w:r>
    </w:p>
    <w:p w14:paraId="27E8815E" w14:textId="77777777" w:rsidR="005C624F" w:rsidRDefault="00000000">
      <w:pPr>
        <w:ind w:firstLine="720"/>
      </w:pPr>
      <w:proofErr w:type="gramStart"/>
      <w:r>
        <w:t>Based on the fact that</w:t>
      </w:r>
      <w:proofErr w:type="gramEnd"/>
      <w:r>
        <w:t xml:space="preserve">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not the case. In their recent review of meta-analyses, Greenwald and Lai (2020) noted that there have not yet been </w:t>
      </w:r>
      <w:r>
        <w:rPr>
          <w:i/>
        </w:rPr>
        <w:t>any</w:t>
      </w:r>
      <w:r>
        <w:t xml:space="preserve"> high-precision </w:t>
      </w:r>
      <w:r>
        <w:lastRenderedPageBreak/>
        <w:t>implicit measures developed which can make diagnostic claims about (</w:t>
      </w:r>
      <w:proofErr w:type="spellStart"/>
      <w:r>
        <w:t>i</w:t>
      </w:r>
      <w:proofErr w:type="spellEnd"/>
      <w:r>
        <w:t xml:space="preserve">)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1">
        <w:r>
          <w:t>Sriram &amp; Greenwald, 2009</w:t>
        </w:r>
      </w:hyperlink>
      <w:r>
        <w:t xml:space="preserve">; shortened Death IAT, </w:t>
      </w:r>
      <w:hyperlink r:id="rId12">
        <w:r>
          <w:t>Millner et al., 2018)</w:t>
        </w:r>
      </w:hyperlink>
      <w:r>
        <w:t xml:space="preserve">. This might make the tasks easier to administer to individuals, but it also makes individuals’ scores less useful for individual predictions </w:t>
      </w:r>
      <w:hyperlink r:id="rId13">
        <w:r>
          <w:t>(</w:t>
        </w:r>
        <w:proofErr w:type="spellStart"/>
        <w:r>
          <w:t>Streiner</w:t>
        </w:r>
        <w:proofErr w:type="spellEnd"/>
        <w:r>
          <w:t>, 2003)</w:t>
        </w:r>
      </w:hyperlink>
      <w:r>
        <w:t xml:space="preserve">. </w:t>
      </w:r>
    </w:p>
    <w:p w14:paraId="1DB7B5C3" w14:textId="77777777" w:rsidR="005C624F" w:rsidRDefault="00000000">
      <w:pPr>
        <w:ind w:firstLine="720"/>
        <w:rPr>
          <w:highlight w:val="white"/>
        </w:rPr>
      </w:pPr>
      <w:r>
        <w:t xml:space="preserve"> A significant factor contributing to this stagnation is the lack of direct quantification of individual-level precision. Although some argue that precision can be improved by enhancing test-retest reliability </w:t>
      </w:r>
      <w:hyperlink r:id="rId14">
        <w:r>
          <w:t>(Greenwald &amp; Lai, 2020)</w:t>
        </w:r>
      </w:hyperlink>
      <w:r>
        <w:t xml:space="preserve">, this alone does not quantify individual-level precision. </w:t>
      </w:r>
      <w:hyperlink r:id="rId15">
        <w:r>
          <w:t>Scheel</w:t>
        </w:r>
      </w:hyperlink>
      <w:hyperlink r:id="rId16">
        <w:r>
          <w:t xml:space="preserve"> (</w:t>
        </w:r>
      </w:hyperlink>
      <w:hyperlink r:id="rId17">
        <w:r>
          <w:t>2022)</w:t>
        </w:r>
      </w:hyperlink>
      <w:r>
        <w:t xml:space="preserve"> recently argued that many claims in psychological research are </w:t>
      </w:r>
      <w:r>
        <w:br/>
        <w:t>“not even wrong”, as they are so underspecified that to be wrong would be an improvement. We would similarly argue that implicit measures are currently ‘not even imprecise’; the field lacks tools to even estimate their precision.</w:t>
      </w:r>
    </w:p>
    <w:p w14:paraId="2BC4BFAD" w14:textId="77777777" w:rsidR="005C624F" w:rsidRDefault="00000000">
      <w:pPr>
        <w:ind w:firstLine="720"/>
      </w:pPr>
      <w:r>
        <w:rPr>
          <w:highlight w:val="white"/>
        </w:rPr>
        <w:t xml:space="preserve">When conducting group-level comparisons, </w:t>
      </w:r>
      <w:r>
        <w:t xml:space="preserve">the assertion that (for example)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w:t>
      </w:r>
      <w:r>
        <w:lastRenderedPageBreak/>
        <w:t xml:space="preserve">vary between -0.10 and 0.90, then the interpretation falters: this score may represent anywhere between “little-to-no bias” and “a strong bias”. </w:t>
      </w:r>
    </w:p>
    <w:p w14:paraId="35FA0E6A" w14:textId="77777777" w:rsidR="005C624F" w:rsidRDefault="00000000">
      <w:pPr>
        <w:pStyle w:val="Heading2"/>
      </w:pPr>
      <w:bookmarkStart w:id="3" w:name="_fu5mpaa4qa8q" w:colFirst="0" w:colLast="0"/>
      <w:bookmarkEnd w:id="3"/>
      <w:r>
        <w:t>The Standard Error of Measurement</w:t>
      </w:r>
    </w:p>
    <w:p w14:paraId="5507C5AF" w14:textId="77777777" w:rsidR="005C624F" w:rsidRDefault="00000000">
      <w:pPr>
        <w:ind w:firstLine="720"/>
        <w:rPr>
          <w:highlight w:val="white"/>
        </w:rPr>
      </w:pPr>
      <w:proofErr w:type="gramStart"/>
      <w:r>
        <w:t>It is clear that the</w:t>
      </w:r>
      <w:proofErr w:type="gramEnd"/>
      <w:r>
        <w:t xml:space="preserve"> field would benefit from an inference method for individuals; one which directly quantifies the measurement (</w:t>
      </w:r>
      <w:proofErr w:type="spellStart"/>
      <w:r>
        <w:t>im</w:t>
      </w:r>
      <w:proofErr w:type="spellEnd"/>
      <w:r>
        <w:t>)precision associated with an individual’s score. Fortunately, such a “precision” metric is well established in the psychological assessment literature: the Standard Error of Measurement (</w:t>
      </w:r>
      <w:proofErr w:type="spellStart"/>
      <w:r>
        <w:t>SEm</w:t>
      </w:r>
      <w:proofErr w:type="spellEnd"/>
      <w:r>
        <w:t xml:space="preserve">; </w:t>
      </w:r>
      <w:hyperlink r:id="rId18">
        <w:r>
          <w:t>Dudek, 1979)</w:t>
        </w:r>
      </w:hyperlink>
      <w:r>
        <w:t xml:space="preserve">. The </w:t>
      </w:r>
      <w:proofErr w:type="spellStart"/>
      <w:r>
        <w:t>SEm</w:t>
      </w:r>
      <w:proofErr w:type="spellEnd"/>
      <w:r>
        <w:t xml:space="preserve"> is defined as:</w:t>
      </w:r>
    </w:p>
    <w:p w14:paraId="2637A7DD" w14:textId="77777777" w:rsidR="005C624F" w:rsidRDefault="00000000">
      <w:pPr>
        <w:jc w:val="center"/>
        <w:rPr>
          <w:highlight w:val="white"/>
        </w:rPr>
      </w:pPr>
      <w:proofErr w:type="spellStart"/>
      <w:r>
        <w:rPr>
          <w:highlight w:val="white"/>
        </w:rPr>
        <w:t>SEm</w:t>
      </w:r>
      <w:proofErr w:type="spellEnd"/>
      <w:r>
        <w:rPr>
          <w:highlight w:val="white"/>
        </w:rPr>
        <w:t xml:space="preserve"> = SD </w:t>
      </w:r>
      <m:oMath>
        <m:r>
          <w:rPr>
            <w:rFonts w:ascii="Cambria Math" w:hAnsi="Cambria Math"/>
          </w:rPr>
          <m:t>×</m:t>
        </m:r>
        <m:rad>
          <m:radPr>
            <m:degHide m:val="1"/>
            <m:ctrlPr>
              <w:rPr>
                <w:rFonts w:ascii="Cambria Math" w:hAnsi="Cambria Math"/>
                <w:highlight w:val="white"/>
              </w:rPr>
            </m:ctrlPr>
          </m:radPr>
          <m:deg/>
          <m:e>
            <m:r>
              <w:rPr>
                <w:rFonts w:ascii="Cambria Math" w:hAnsi="Cambria Math"/>
                <w:highlight w:val="white"/>
              </w:rPr>
              <m:t>1-r</m:t>
            </m:r>
          </m:e>
        </m:rad>
      </m:oMath>
    </w:p>
    <w:p w14:paraId="402F823B" w14:textId="77777777" w:rsidR="005C624F" w:rsidRDefault="00000000">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95% Confidence Intervals can be estimated for an individual’s score as ± (1.96 * </w:t>
      </w:r>
      <w:proofErr w:type="spellStart"/>
      <w:r>
        <w:rPr>
          <w:highlight w:val="white"/>
        </w:rPr>
        <w:t>SEm</w:t>
      </w:r>
      <w:proofErr w:type="spellEnd"/>
      <w:r>
        <w:rPr>
          <w:highlight w:val="white"/>
        </w:rPr>
        <w:t xml:space="preserve">). The </w:t>
      </w:r>
      <w:proofErr w:type="spellStart"/>
      <w:r>
        <w:rPr>
          <w:highlight w:val="white"/>
        </w:rPr>
        <w:t>SEm</w:t>
      </w:r>
      <w:proofErr w:type="spellEnd"/>
      <w:r>
        <w:rPr>
          <w:highlight w:val="white"/>
        </w:rPr>
        <w:t xml:space="preserve"> therefore not only represents a metric of individual-level precision, but also clarifies the precise link between this precision and the group-level property of test-retest reliability. </w:t>
      </w:r>
    </w:p>
    <w:p w14:paraId="79A3ED11" w14:textId="77777777" w:rsidR="005C624F" w:rsidRDefault="00000000">
      <w:pPr>
        <w:rPr>
          <w:highlight w:val="yellow"/>
        </w:rPr>
      </w:pPr>
      <w:r>
        <w:tab/>
        <w:t xml:space="preserve">Only two studies have used methods </w:t>
      </w:r>
      <w:proofErr w:type="gramStart"/>
      <w:r>
        <w:t>similar to</w:t>
      </w:r>
      <w:proofErr w:type="gramEnd"/>
      <w:r>
        <w:t xml:space="preserve"> </w:t>
      </w:r>
      <w:proofErr w:type="spellStart"/>
      <w:r>
        <w:t>SEm</w:t>
      </w:r>
      <w:proofErr w:type="spellEnd"/>
      <w:r>
        <w:t xml:space="preserve"> to estimate individual-level precision in implicit measures, both of which assessed the IAT in the context of racial bias. </w:t>
      </w:r>
      <w:hyperlink r:id="rId19">
        <w:proofErr w:type="spellStart"/>
        <w:r>
          <w:t>Schimmack</w:t>
        </w:r>
        <w:proofErr w:type="spellEnd"/>
      </w:hyperlink>
      <w:hyperlink r:id="rId20">
        <w:r>
          <w:t xml:space="preserve"> </w:t>
        </w:r>
      </w:hyperlink>
      <w:hyperlink r:id="rId21">
        <w:r>
          <w:t>(2021)</w:t>
        </w:r>
      </w:hyperlink>
      <w:r>
        <w:t xml:space="preserve"> used a variant </w:t>
      </w:r>
      <w:proofErr w:type="spellStart"/>
      <w:r>
        <w:t>SEm</w:t>
      </w:r>
      <w:proofErr w:type="spellEnd"/>
      <w:r>
        <w:t xml:space="preserve"> (substituting test-retest reliability with measure validity) and found that an IAT </w:t>
      </w:r>
      <w:r>
        <w:rPr>
          <w:i/>
        </w:rPr>
        <w:t>D</w:t>
      </w:r>
      <w:r>
        <w:t xml:space="preserve"> score of .30 would have accompanying confidence intervals ranging from -0.51 to 1.11. Given the bounded nature of the IAT </w:t>
      </w:r>
      <w:r>
        <w:rPr>
          <w:i/>
        </w:rPr>
        <w:t>D</w:t>
      </w:r>
      <w:r>
        <w:t xml:space="preserve"> score (from -2 to 2), this is extremely poor measurement precision. </w:t>
      </w:r>
      <w:hyperlink r:id="rId22">
        <w:r>
          <w:t>Klein</w:t>
        </w:r>
      </w:hyperlink>
      <w:hyperlink r:id="rId23">
        <w:r>
          <w:t xml:space="preserve"> (</w:t>
        </w:r>
      </w:hyperlink>
      <w:hyperlink r:id="rId24">
        <w:r>
          <w:t>2020)</w:t>
        </w:r>
      </w:hyperlink>
      <w:r>
        <w:t xml:space="preserve"> estimated CIs in terms of individual-level Cohen’s </w:t>
      </w:r>
      <w:r>
        <w:rPr>
          <w:i/>
        </w:rPr>
        <w:t>d</w:t>
      </w:r>
      <w:r>
        <w:t xml:space="preserve"> effect sizes (rather than IAT </w:t>
      </w:r>
      <w:r>
        <w:rPr>
          <w:i/>
        </w:rPr>
        <w:t>D</w:t>
      </w:r>
      <w:r>
        <w:t xml:space="preserve"> scores), and found a median width of 0.76.</w:t>
      </w:r>
    </w:p>
    <w:p w14:paraId="20CAAB00" w14:textId="77777777" w:rsidR="005C624F" w:rsidRDefault="00000000">
      <w:r>
        <w:tab/>
        <w:t xml:space="preserve">The </w:t>
      </w:r>
      <w:proofErr w:type="spellStart"/>
      <w:r>
        <w:t>SEm</w:t>
      </w:r>
      <w:proofErr w:type="spellEnd"/>
      <w:r>
        <w:t xml:space="preserve"> method is not without its drawbacks. As noted above, the test-retest reliability of the measure is needed </w:t>
      </w:r>
      <w:proofErr w:type="gramStart"/>
      <w:r>
        <w:t>in order to</w:t>
      </w:r>
      <w:proofErr w:type="gramEnd"/>
      <w:r>
        <w:t xml:space="preserve"> estimate the </w:t>
      </w:r>
      <w:proofErr w:type="spellStart"/>
      <w:r>
        <w:t>SEm</w:t>
      </w:r>
      <w:proofErr w:type="spellEnd"/>
      <w:r>
        <w:t xml:space="preserve">; however, implicit measures are not monoliths. The test-retest of implicit measures can vary due to a whole host of other features of stimuli and participants </w:t>
      </w:r>
      <w:hyperlink r:id="rId25">
        <w:r>
          <w:t>(Cummins et al., 2022)</w:t>
        </w:r>
      </w:hyperlink>
      <w:r>
        <w:t xml:space="preserve">. Individual participants are also not monoliths. </w:t>
      </w:r>
      <w:r>
        <w:lastRenderedPageBreak/>
        <w:t xml:space="preserve">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26">
        <w:r>
          <w:t xml:space="preserve">(Cummins, 2023; </w:t>
        </w:r>
        <w:proofErr w:type="spellStart"/>
        <w:r>
          <w:t>Mollenkopf</w:t>
        </w:r>
        <w:proofErr w:type="spellEnd"/>
        <w:r>
          <w:t xml:space="preserve">, 1949; </w:t>
        </w:r>
        <w:proofErr w:type="spellStart"/>
        <w:r>
          <w:t>Schmukle</w:t>
        </w:r>
        <w:proofErr w:type="spellEnd"/>
        <w:r>
          <w:t>, 2023)</w:t>
        </w:r>
      </w:hyperlink>
      <w:r>
        <w:t xml:space="preserve">. This reliance on the test-retest statistic leads to assumptions about generalizability at both the domain- and individual-levels that are often not met. </w:t>
      </w:r>
    </w:p>
    <w:p w14:paraId="1A0EE237" w14:textId="77777777" w:rsidR="005C624F" w:rsidRDefault="00000000">
      <w:pPr>
        <w:pStyle w:val="Heading2"/>
      </w:pPr>
      <w:bookmarkStart w:id="4" w:name="_dreq2vte02zd" w:colFirst="0" w:colLast="0"/>
      <w:bookmarkEnd w:id="4"/>
      <w:r>
        <w:t>Bootstrapped confidence intervals for implicit measures</w:t>
      </w:r>
    </w:p>
    <w:p w14:paraId="480908D5" w14:textId="77777777" w:rsidR="005C624F" w:rsidRDefault="00000000">
      <w:pPr>
        <w:ind w:firstLine="720"/>
      </w:pPr>
      <w:r>
        <w:t xml:space="preserve">Fortunately, an alternative method can be used which does not rely on access to test-retest coefficients: namely, by bootstrapping confidence intervals around individuals’ scores. </w:t>
      </w:r>
      <w:hyperlink r:id="rId27">
        <w:r>
          <w:t>Hussey (2020)</w:t>
        </w:r>
      </w:hyperlink>
      <w:r>
        <w:t xml:space="preserve"> </w:t>
      </w:r>
      <w:proofErr w:type="spellStart"/>
      <w:r>
        <w:t>utilised</w:t>
      </w:r>
      <w:proofErr w:type="spellEnd"/>
      <w:r>
        <w:t xml:space="preserve"> this method to estimate implicit measure confidence intervals, specifically around scores on the Implicit Relational Assessment Procedure (IRAP) across 18 different domains. Although the method of estimation was slightly different to the previous two studies, results were similarly poor. Researchers in other contexts have also used this approach to estimate individual-level precision, for example in the assessment of relational reasoning (Cummins, 2023) and inhibitory control (Lee et al., 2023).</w:t>
      </w:r>
    </w:p>
    <w:p w14:paraId="1DA4BDB4" w14:textId="77777777" w:rsidR="005C624F" w:rsidRDefault="00000000">
      <w:pPr>
        <w:ind w:firstLine="720"/>
      </w:pPr>
      <w: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Pr>
          <w:i/>
        </w:rPr>
        <w:t xml:space="preserve">d </w:t>
      </w:r>
      <w:r>
        <w:t xml:space="preserve">effect sizes with IAT </w:t>
      </w:r>
      <w:r>
        <w:rPr>
          <w:i/>
        </w:rPr>
        <w:t xml:space="preserve">D </w:t>
      </w:r>
      <w:r>
        <w:t>scores),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A more comprehensive and rigorous investigation into individual-level precision would address a more than 25-year-old problem for one of the most </w:t>
      </w:r>
      <w:proofErr w:type="gramStart"/>
      <w:r>
        <w:t>widely-employed</w:t>
      </w:r>
      <w:proofErr w:type="gramEnd"/>
      <w:r>
        <w:t xml:space="preserve"> classes of measures in psychological science. </w:t>
      </w:r>
    </w:p>
    <w:p w14:paraId="540E7290" w14:textId="77777777" w:rsidR="005C624F" w:rsidRDefault="00000000">
      <w:pPr>
        <w:ind w:firstLine="720"/>
      </w:pPr>
      <w:r>
        <w:lastRenderedPageBreak/>
        <w:t xml:space="preserve">Using a very large open dataset </w:t>
      </w:r>
      <w:hyperlink r:id="rId28">
        <w:r>
          <w:t xml:space="preserve">(Bar-Anan &amp; </w:t>
        </w:r>
        <w:proofErr w:type="spellStart"/>
        <w:r>
          <w:t>Nosek</w:t>
        </w:r>
        <w:proofErr w:type="spellEnd"/>
        <w:r>
          <w:t>, 2014)</w:t>
        </w:r>
      </w:hyperlink>
      <w:r>
        <w:t>, we investigated the individual-level precision of 6 different implicit measures administered across three distinct domains using the estimation method employed by Hussey (2020). In this preregistered study, we specifically set out to determine (</w:t>
      </w:r>
      <w:proofErr w:type="spellStart"/>
      <w:r>
        <w:t>i</w:t>
      </w:r>
      <w:proofErr w:type="spellEnd"/>
      <w:r>
        <w:t xml:space="preserve">) how well measures can detect non-zero effects within individuals; (ii) how well measures could discriminate </w:t>
      </w:r>
      <w:r>
        <w:rPr>
          <w:i/>
        </w:rPr>
        <w:t>between individuals</w:t>
      </w:r>
      <w:r>
        <w:t xml:space="preserve">, and (iii) the width of the range of scores that the confidence intervals of individual’s scores tended to cover. </w:t>
      </w:r>
    </w:p>
    <w:p w14:paraId="494DE5CA" w14:textId="77777777" w:rsidR="005C624F" w:rsidRDefault="005C624F">
      <w:pPr>
        <w:ind w:firstLine="720"/>
      </w:pPr>
    </w:p>
    <w:p w14:paraId="4C754A4D" w14:textId="77777777" w:rsidR="005C624F" w:rsidRDefault="005C624F">
      <w:pPr>
        <w:ind w:firstLine="720"/>
      </w:pPr>
    </w:p>
    <w:p w14:paraId="4AB05698" w14:textId="77777777" w:rsidR="005C624F" w:rsidRDefault="00000000">
      <w:pPr>
        <w:pStyle w:val="Heading1"/>
      </w:pPr>
      <w:bookmarkStart w:id="5" w:name="_uurwonmqx3ot" w:colFirst="0" w:colLast="0"/>
      <w:bookmarkEnd w:id="5"/>
      <w:r>
        <w:t>Method</w:t>
      </w:r>
    </w:p>
    <w:p w14:paraId="69F6F143" w14:textId="77777777" w:rsidR="005C624F" w:rsidRDefault="00000000">
      <w:pPr>
        <w:pStyle w:val="Heading2"/>
      </w:pPr>
      <w:bookmarkStart w:id="6" w:name="_g2lgsk2981ci" w:colFirst="0" w:colLast="0"/>
      <w:bookmarkEnd w:id="6"/>
      <w:r>
        <w:t>Data source</w:t>
      </w:r>
    </w:p>
    <w:p w14:paraId="419294B2" w14:textId="25E7F256" w:rsidR="005C624F" w:rsidRDefault="00000000">
      <w:pPr>
        <w:ind w:firstLine="720"/>
      </w:pPr>
      <w:r>
        <w:t>This study uses openly available data collected on Project Implicit (</w:t>
      </w:r>
      <w:hyperlink r:id="rId29">
        <w:r>
          <w:rPr>
            <w:color w:val="1155CC"/>
            <w:u w:val="single"/>
          </w:rPr>
          <w:t>https://implicit.harvard.edu</w:t>
        </w:r>
      </w:hyperlink>
      <w:r>
        <w:t xml:space="preserve">), originally collected by Bar-Anan and </w:t>
      </w:r>
      <w:proofErr w:type="spellStart"/>
      <w:r>
        <w:t>Nosek</w:t>
      </w:r>
      <w:proofErr w:type="spellEnd"/>
      <w:r>
        <w:t xml:space="preserve"> </w:t>
      </w:r>
      <w:hyperlink r:id="rId30">
        <w:r>
          <w:t>(2014; data available from osf.io/qf9jx)</w:t>
        </w:r>
      </w:hyperlink>
      <w:r>
        <w:t>. The data, code, and preregistration for our analyses can be found on the Open Science Framework (</w:t>
      </w:r>
      <w:r w:rsidR="008E4CEF" w:rsidRPr="008E4CEF">
        <w:t>https://osf.io/pq6nf/?view_only=6210f667c39e4a64b7cfd98a8b15539f</w:t>
      </w:r>
      <w:r>
        <w:t>).</w:t>
      </w:r>
    </w:p>
    <w:p w14:paraId="2F5F4615" w14:textId="77777777" w:rsidR="005C624F" w:rsidRDefault="00000000">
      <w:pPr>
        <w:pStyle w:val="Heading2"/>
      </w:pPr>
      <w:bookmarkStart w:id="7" w:name="_mav2eckf42q4" w:colFirst="0" w:colLast="0"/>
      <w:bookmarkEnd w:id="7"/>
      <w:r>
        <w:t>Sample</w:t>
      </w:r>
    </w:p>
    <w:p w14:paraId="7510702A" w14:textId="77777777" w:rsidR="005C624F" w:rsidRDefault="00000000">
      <w:r>
        <w:rPr>
          <w:b/>
        </w:rPr>
        <w:tab/>
      </w:r>
      <w:r>
        <w:t xml:space="preserve">The sample used for these analyses was taken from Bar-Anan &amp; </w:t>
      </w:r>
      <w:proofErr w:type="spellStart"/>
      <w:r>
        <w:t>Nosek’s</w:t>
      </w:r>
      <w:proofErr w:type="spellEnd"/>
      <w:r>
        <w:t xml:space="preserve"> (2014) data, collected via the Project Implicit website. A total of 23,413 unique individuals participated in this study (63% women, 36% men, 1% unknown; mean age = 29.1, SD = 12.0). Of this </w:t>
      </w:r>
      <w:proofErr w:type="gramStart"/>
      <w:r>
        <w:t>figure,  8.7</w:t>
      </w:r>
      <w:proofErr w:type="gramEnd"/>
      <w:r>
        <w:t xml:space="preserve">%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w:t>
      </w:r>
      <w:proofErr w:type="spellStart"/>
      <w:r>
        <w:t>Nosek</w:t>
      </w:r>
      <w:proofErr w:type="spellEnd"/>
      <w:r>
        <w:t xml:space="preserve"> </w:t>
      </w:r>
      <w:hyperlink r:id="rId31">
        <w:r>
          <w:t>(2014)</w:t>
        </w:r>
      </w:hyperlink>
      <w:r>
        <w:t xml:space="preserve">. The data used in our analytic </w:t>
      </w:r>
      <w:proofErr w:type="spellStart"/>
      <w:proofErr w:type="gramStart"/>
      <w:r>
        <w:t>sample,composed</w:t>
      </w:r>
      <w:proofErr w:type="spellEnd"/>
      <w:proofErr w:type="gramEnd"/>
      <w:r>
        <w:t xml:space="preserve"> of participants who completed at least one measure in the overall study and met common accuracy </w:t>
      </w:r>
      <w:r>
        <w:lastRenderedPageBreak/>
        <w:t xml:space="preserve">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12ABE19D" w14:textId="77777777" w:rsidR="005C624F" w:rsidRDefault="00000000">
      <w:r>
        <w:tab/>
        <w:t xml:space="preserve">In their original study, Bar-Anan and </w:t>
      </w:r>
      <w:proofErr w:type="spellStart"/>
      <w:r>
        <w:t>Nosek</w:t>
      </w:r>
      <w:proofErr w:type="spellEnd"/>
      <w:r>
        <w:t xml:space="preserve"> </w:t>
      </w:r>
      <w:hyperlink r:id="rId32">
        <w:r>
          <w:t>(2014)</w:t>
        </w:r>
      </w:hyperlink>
      <w:r>
        <w:t xml:space="preserve"> also included a seventh implicit measure, the sorting paired-features task (SPF, </w:t>
      </w:r>
      <w:hyperlink r:id="rId33">
        <w:r>
          <w:t>Bar-Anan et al., 2009)</w:t>
        </w:r>
      </w:hyperlink>
      <w:r>
        <w:t xml:space="preserve">. We did not include this task on the basis that (a) it has seen much less use than the other tasks, and more importantly (b) effects on the task are typically quantified using more than one score for </w:t>
      </w:r>
      <w:proofErr w:type="gramStart"/>
      <w:r>
        <w:t>each individual</w:t>
      </w:r>
      <w:proofErr w:type="gramEnd"/>
      <w:r>
        <w:t>. In contrast, the other 6 tasks are quantified using a single score.</w:t>
      </w:r>
    </w:p>
    <w:p w14:paraId="66FAFC28" w14:textId="77777777" w:rsidR="005C624F" w:rsidRDefault="00000000">
      <w:pPr>
        <w:pStyle w:val="Heading2"/>
      </w:pPr>
      <w:bookmarkStart w:id="8" w:name="_cgh2dteiohp7" w:colFirst="0" w:colLast="0"/>
      <w:bookmarkEnd w:id="8"/>
      <w:r>
        <w:t>Measures</w:t>
      </w:r>
    </w:p>
    <w:p w14:paraId="45A8663E" w14:textId="77777777" w:rsidR="005C624F" w:rsidRDefault="00000000">
      <w:r>
        <w:tab/>
        <w:t xml:space="preserve">For more detailed descriptions, see Bar-Anan and </w:t>
      </w:r>
      <w:proofErr w:type="spellStart"/>
      <w:r>
        <w:t>Nosek</w:t>
      </w:r>
      <w:proofErr w:type="spellEnd"/>
      <w:r>
        <w:t xml:space="preserve"> </w:t>
      </w:r>
      <w:hyperlink r:id="rId34">
        <w:r>
          <w:t>(2014)</w:t>
        </w:r>
      </w:hyperlink>
      <w:r>
        <w:t xml:space="preserve"> and the associated references provided under each measure.</w:t>
      </w:r>
    </w:p>
    <w:p w14:paraId="68673EF3" w14:textId="77777777" w:rsidR="005C624F" w:rsidRDefault="00000000">
      <w:pPr>
        <w:ind w:firstLine="720"/>
        <w:rPr>
          <w:b/>
        </w:rPr>
      </w:pPr>
      <w:r>
        <w:rPr>
          <w:b/>
        </w:rPr>
        <w:t xml:space="preserve">Implicit Association Test (IAT) </w:t>
      </w:r>
    </w:p>
    <w:p w14:paraId="5BE6D5BB" w14:textId="77777777" w:rsidR="005C624F" w:rsidRDefault="00000000">
      <w:r>
        <w:rPr>
          <w:b/>
        </w:rPr>
        <w:tab/>
      </w:r>
      <w:r>
        <w:t xml:space="preserve">The IAT used in this study followed the procedure outlined in </w:t>
      </w:r>
      <w:hyperlink r:id="rId35">
        <w:proofErr w:type="spellStart"/>
        <w:r>
          <w:t>Nosek</w:t>
        </w:r>
        <w:proofErr w:type="spellEnd"/>
        <w:r>
          <w:t xml:space="preserve"> et al.</w:t>
        </w:r>
      </w:hyperlink>
      <w:hyperlink r:id="rId36">
        <w:r>
          <w:t xml:space="preserve"> (</w:t>
        </w:r>
      </w:hyperlink>
      <w:hyperlink r:id="rId37">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w:t>
      </w:r>
      <w:r>
        <w:lastRenderedPageBreak/>
        <w:t xml:space="preserve">to the third and fourth blocks. The order of required response configurations was </w:t>
      </w:r>
      <w:proofErr w:type="spellStart"/>
      <w:r>
        <w:t>randomised</w:t>
      </w:r>
      <w:proofErr w:type="spellEnd"/>
      <w:r>
        <w:t xml:space="preserve"> between participants.</w:t>
      </w:r>
    </w:p>
    <w:p w14:paraId="41A23E86" w14:textId="77777777" w:rsidR="005C624F" w:rsidRDefault="00000000">
      <w:pPr>
        <w:rPr>
          <w:b/>
        </w:rPr>
      </w:pPr>
      <w:r>
        <w:rPr>
          <w:b/>
        </w:rPr>
        <w:tab/>
        <w:t xml:space="preserve">Brief Implicit Association Test (BIAT) </w:t>
      </w:r>
    </w:p>
    <w:p w14:paraId="0845817C" w14:textId="77777777" w:rsidR="005C624F" w:rsidRDefault="00000000">
      <w:r>
        <w:rPr>
          <w:b/>
        </w:rPr>
        <w:tab/>
      </w:r>
      <w:r>
        <w:t xml:space="preserve">The BIAT was developed to be a version of the IAT with a shorter administration time and slightly easier instructions for the participant. It requires only two (rather than four) responses on each critical block </w:t>
      </w:r>
      <w:hyperlink r:id="rId38">
        <w:r>
          <w:t>(Sriram &amp; Greenwald, 2009)</w:t>
        </w:r>
      </w:hyperlink>
      <w:r>
        <w:t>.</w:t>
      </w:r>
    </w:p>
    <w:p w14:paraId="6D852D9D" w14:textId="77777777" w:rsidR="005C624F" w:rsidRDefault="00000000">
      <w:pPr>
        <w:rPr>
          <w:b/>
        </w:rPr>
      </w:pPr>
      <w:r>
        <w:rPr>
          <w:b/>
        </w:rPr>
        <w:tab/>
        <w:t xml:space="preserve">Single-Target Implicit Association Test (ST-IAT) </w:t>
      </w:r>
    </w:p>
    <w:p w14:paraId="2933C963" w14:textId="77777777" w:rsidR="005C624F" w:rsidRDefault="00000000">
      <w:r>
        <w:rPr>
          <w:b/>
        </w:rPr>
        <w:tab/>
      </w:r>
      <w:r>
        <w:t xml:space="preserve">The ST-IAT was identical to the IAT but with only one attitude-object (rather than two) investigated on each critical block </w:t>
      </w:r>
      <w:hyperlink r:id="rId39">
        <w:r>
          <w:t>(Karpinski &amp; Steinman, 2006)</w:t>
        </w:r>
      </w:hyperlink>
      <w:r>
        <w:t>.</w:t>
      </w:r>
    </w:p>
    <w:p w14:paraId="42C19D47" w14:textId="77777777" w:rsidR="005C624F" w:rsidRDefault="00000000">
      <w:pPr>
        <w:rPr>
          <w:b/>
        </w:rPr>
      </w:pPr>
      <w:r>
        <w:rPr>
          <w:b/>
        </w:rPr>
        <w:tab/>
        <w:t>Affect Misattribution Procedure (AMP)</w:t>
      </w:r>
    </w:p>
    <w:p w14:paraId="18BB7D1E" w14:textId="77777777" w:rsidR="005C624F" w:rsidRDefault="00000000">
      <w:r>
        <w:rPr>
          <w:b/>
        </w:rPr>
        <w:tab/>
      </w:r>
      <w:r>
        <w:t>The AMP followed the procedure described by Payne et al. (2005).</w:t>
      </w:r>
    </w:p>
    <w:p w14:paraId="6BBBB6F2" w14:textId="77777777" w:rsidR="005C624F" w:rsidRDefault="00000000">
      <w:pPr>
        <w:rPr>
          <w:b/>
        </w:rPr>
      </w:pPr>
      <w:r>
        <w:rPr>
          <w:b/>
        </w:rPr>
        <w:tab/>
        <w:t>Go-No Go Association Task (GNAT)</w:t>
      </w:r>
    </w:p>
    <w:p w14:paraId="1B6653F5" w14:textId="77777777" w:rsidR="005C624F" w:rsidRDefault="00000000">
      <w:r>
        <w:rPr>
          <w:b/>
        </w:rPr>
        <w:tab/>
      </w:r>
      <w:r>
        <w:t xml:space="preserve">The GNAT here followed the procedure described by </w:t>
      </w:r>
      <w:proofErr w:type="spellStart"/>
      <w:r>
        <w:t>Nosek</w:t>
      </w:r>
      <w:proofErr w:type="spellEnd"/>
      <w:r>
        <w:t xml:space="preserve"> and Banaji (2001), with scores computed based on response latencies.</w:t>
      </w:r>
    </w:p>
    <w:p w14:paraId="3FAFA303" w14:textId="77777777" w:rsidR="005C624F" w:rsidRDefault="00000000">
      <w:pPr>
        <w:rPr>
          <w:b/>
        </w:rPr>
      </w:pPr>
      <w:r>
        <w:rPr>
          <w:b/>
        </w:rPr>
        <w:tab/>
        <w:t xml:space="preserve">Evaluative Priming Task (EPT) </w:t>
      </w:r>
    </w:p>
    <w:p w14:paraId="500D8F18" w14:textId="77777777" w:rsidR="005C624F" w:rsidRDefault="00000000">
      <w:r>
        <w:rPr>
          <w:b/>
        </w:rPr>
        <w:tab/>
      </w:r>
      <w:r>
        <w:t xml:space="preserve">The EPT followed the procedure outlined by </w:t>
      </w:r>
      <w:hyperlink r:id="rId40">
        <w:r>
          <w:t>Fazio et al. (1995)</w:t>
        </w:r>
      </w:hyperlink>
      <w:r>
        <w:t>.</w:t>
      </w:r>
    </w:p>
    <w:p w14:paraId="33375FDD" w14:textId="77777777" w:rsidR="005C624F" w:rsidRDefault="00000000">
      <w:pPr>
        <w:pStyle w:val="Heading2"/>
      </w:pPr>
      <w:bookmarkStart w:id="9" w:name="_ak0wmvmh6xtz" w:colFirst="0" w:colLast="0"/>
      <w:bookmarkEnd w:id="9"/>
      <w:r>
        <w:t>Procedure</w:t>
      </w:r>
    </w:p>
    <w:p w14:paraId="6E657A73" w14:textId="77777777" w:rsidR="005C624F" w:rsidRDefault="00000000">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proofErr w:type="spellStart"/>
      <w:r>
        <w:t>Nosek</w:t>
      </w:r>
      <w:proofErr w:type="spellEnd"/>
      <w:r>
        <w:t xml:space="preserve">, 2014). There were no constraints on participants in terms of the measures they would receive beyond the fact that the same exact measure/domain combination could not be presented twice in one session.  </w:t>
      </w:r>
    </w:p>
    <w:p w14:paraId="46176D76" w14:textId="77777777" w:rsidR="005C624F" w:rsidRDefault="00000000">
      <w:pPr>
        <w:pStyle w:val="Heading2"/>
      </w:pPr>
      <w:bookmarkStart w:id="10" w:name="_rloj6vlc6g2r" w:colFirst="0" w:colLast="0"/>
      <w:bookmarkEnd w:id="10"/>
      <w:r>
        <w:lastRenderedPageBreak/>
        <w:t>Research Questions</w:t>
      </w:r>
    </w:p>
    <w:p w14:paraId="0BCF2010" w14:textId="77777777" w:rsidR="005C624F" w:rsidRDefault="00000000">
      <w:r>
        <w:tab/>
        <w:t xml:space="preserve">As mentioned above, we addressed three primary research questions in this study. </w:t>
      </w:r>
    </w:p>
    <w:p w14:paraId="240DB146" w14:textId="77777777" w:rsidR="005C624F" w:rsidRDefault="00000000">
      <w:pPr>
        <w:pStyle w:val="Heading3"/>
      </w:pPr>
      <w:bookmarkStart w:id="11" w:name="_hvmbfqanp8m" w:colFirst="0" w:colLast="0"/>
      <w:bookmarkEnd w:id="11"/>
      <w:r>
        <w:t>RQ1</w:t>
      </w:r>
    </w:p>
    <w:p w14:paraId="3C568B65" w14:textId="77777777" w:rsidR="005C624F" w:rsidRDefault="00000000">
      <w:pPr>
        <w:ind w:firstLine="720"/>
      </w:pPr>
      <w:r>
        <w:t xml:space="preserve">For each measure, meta-analyzed across domains, what proportion of individual participants’ scores were detectably different from the neutral point of zero effect (i.e., PI = 0.50)? How do these proportions differ between measures? </w:t>
      </w:r>
    </w:p>
    <w:p w14:paraId="5F2E67AC" w14:textId="77777777" w:rsidR="005C624F" w:rsidRDefault="00000000">
      <w:pPr>
        <w:pStyle w:val="Heading3"/>
      </w:pPr>
      <w:bookmarkStart w:id="12" w:name="_4a3gch3w97je" w:colFirst="0" w:colLast="0"/>
      <w:bookmarkEnd w:id="12"/>
      <w:r>
        <w:t>RQ2</w:t>
      </w:r>
    </w:p>
    <w:p w14:paraId="124C245A" w14:textId="77777777" w:rsidR="005C624F" w:rsidRDefault="00000000">
      <w:pPr>
        <w:ind w:firstLine="720"/>
      </w:pPr>
      <w:r>
        <w:t>For each measure, meta-analyzed across domains, what proportion of other participants’ scores were individual participants’ scores detectably different from? In contrast to RQ1, we compared each participant’s score against all other participants’ scores within the same measure and domain. How do these proportions differ between measures?</w:t>
      </w:r>
    </w:p>
    <w:p w14:paraId="0E1B55A2" w14:textId="77777777" w:rsidR="005C624F" w:rsidRDefault="00000000">
      <w:pPr>
        <w:pStyle w:val="Heading3"/>
      </w:pPr>
      <w:bookmarkStart w:id="13" w:name="_273xo4r9zvw" w:colFirst="0" w:colLast="0"/>
      <w:bookmarkEnd w:id="13"/>
      <w:r>
        <w:t>RQ3</w:t>
      </w:r>
    </w:p>
    <w:p w14:paraId="49B0DF86" w14:textId="77777777" w:rsidR="005C624F" w:rsidRDefault="00000000">
      <w:pPr>
        <w:ind w:firstLine="720"/>
      </w:pPr>
      <w:r>
        <w:t>For each measure, meta-analyzed across domains, what proportion of the observed range of scores did individuals’ 95% Confidence Interval typically cover? How do these proportions differ between measures?</w:t>
      </w:r>
    </w:p>
    <w:p w14:paraId="217BEFF3" w14:textId="77777777" w:rsidR="005C624F" w:rsidRDefault="00000000">
      <w:pPr>
        <w:pStyle w:val="Heading1"/>
      </w:pPr>
      <w:bookmarkStart w:id="14" w:name="_uq71dn3y2m91" w:colFirst="0" w:colLast="0"/>
      <w:bookmarkEnd w:id="14"/>
      <w:r>
        <w:t>Results</w:t>
      </w:r>
    </w:p>
    <w:p w14:paraId="2AB0EFB5" w14:textId="77777777" w:rsidR="005C624F" w:rsidRDefault="00000000">
      <w:pPr>
        <w:pStyle w:val="Heading2"/>
      </w:pPr>
      <w:bookmarkStart w:id="15" w:name="_jzp7jcnhprcq" w:colFirst="0" w:colLast="0"/>
      <w:bookmarkEnd w:id="15"/>
      <w:r>
        <w:t xml:space="preserve">Data processing </w:t>
      </w:r>
    </w:p>
    <w:p w14:paraId="60E8AF98" w14:textId="77777777" w:rsidR="005C624F" w:rsidRDefault="00000000">
      <w:pPr>
        <w:pStyle w:val="Heading3"/>
      </w:pPr>
      <w:bookmarkStart w:id="16" w:name="_51nrxg8e5mju" w:colFirst="0" w:colLast="0"/>
      <w:bookmarkEnd w:id="16"/>
      <w:r>
        <w:t>Scoring algorithm</w:t>
      </w:r>
    </w:p>
    <w:p w14:paraId="59A546F0" w14:textId="77777777" w:rsidR="005C624F" w:rsidRDefault="00000000">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41">
        <w:r>
          <w:t>(Greenwald et al., 2003)</w:t>
        </w:r>
      </w:hyperlink>
      <w:r>
        <w:t xml:space="preserve">; the AMP tends to use proportion of prime-consistent evaluative responses </w:t>
      </w:r>
      <w:hyperlink r:id="rId42">
        <w:r>
          <w:t>(Payne et al., 2005)</w:t>
        </w:r>
      </w:hyperlink>
      <w:r>
        <w:t>; the GNAT and EPT</w:t>
      </w:r>
      <w:r>
        <w:rPr>
          <w:sz w:val="14"/>
          <w:szCs w:val="14"/>
        </w:rPr>
        <w:t xml:space="preserve"> </w:t>
      </w:r>
      <w:r>
        <w:t xml:space="preserve">tend to be scored based on differential response latencies (although the GNAT can also be scored based on accuracy differentials; </w:t>
      </w:r>
      <w:hyperlink r:id="rId43">
        <w:r>
          <w:t xml:space="preserve">Fazio et al., 1995; </w:t>
        </w:r>
        <w:r>
          <w:lastRenderedPageBreak/>
          <w:t xml:space="preserve">Gomez et al., 2007; </w:t>
        </w:r>
        <w:proofErr w:type="spellStart"/>
        <w:r>
          <w:t>Nosek</w:t>
        </w:r>
        <w:proofErr w:type="spellEnd"/>
        <w:r>
          <w:t xml:space="preserve"> &amp; Banaji, 2001)</w:t>
        </w:r>
      </w:hyperlink>
      <w:r>
        <w:t xml:space="preserve">. These different methods of scoring, and the corresponding differences in scales, score ranges, and error variances associated with them, would limit direct comparisons between the measures. We therefore opted to score every measure using the same analytic method: namely, using probabilistic index (PI) scores </w:t>
      </w:r>
      <w:hyperlink r:id="rId44">
        <w:r>
          <w:t xml:space="preserve">(De </w:t>
        </w:r>
        <w:proofErr w:type="spellStart"/>
        <w:r>
          <w:t>Schryver</w:t>
        </w:r>
        <w:proofErr w:type="spellEnd"/>
        <w:r>
          <w:t xml:space="preserve"> et al., 2018)</w:t>
        </w:r>
      </w:hyperlink>
      <w:r>
        <w:t xml:space="preserve">. This metric has been referred to by many names, including </w:t>
      </w:r>
      <w:proofErr w:type="spellStart"/>
      <w:r>
        <w:t>Ruscio’s</w:t>
      </w:r>
      <w:proofErr w:type="spellEnd"/>
      <w:r>
        <w:t xml:space="preserve"> A </w:t>
      </w:r>
      <w:hyperlink r:id="rId45">
        <w:r>
          <w:t>(2008)</w:t>
        </w:r>
      </w:hyperlink>
      <w:r>
        <w:t xml:space="preserve"> and the common language effect size </w:t>
      </w:r>
      <w:hyperlink r:id="rId46">
        <w:r>
          <w:t>(McGraw &amp; Wong, 1992)</w:t>
        </w:r>
      </w:hyperlink>
      <w:r>
        <w:t xml:space="preserve">. We refer to it here as the PI on the basis that this is the term used in papers related to the current one and when scoring data from implicit measures (e.g., Hussey, 2020; De </w:t>
      </w:r>
      <w:proofErr w:type="spellStart"/>
      <w:r>
        <w:t>Schryver</w:t>
      </w:r>
      <w:proofErr w:type="spellEnd"/>
      <w:r>
        <w:t xml:space="preserve"> et al., 2018). PI scores estimate the probability of a randomly selected response in one block type being superior (e.g., a longer reaction time, or more positive evaluation) to a randomly selected response in the other block type. PI scores also provide a standardized method of scoring data from tasks that are typically derived from different properties of participants' responses (e.g., accuracy, response times), providing an ideal scoring method to compare multiple measures (see also </w:t>
      </w:r>
      <w:hyperlink r:id="rId47">
        <w:r>
          <w:t>Cummins et al., 2021)</w:t>
        </w:r>
      </w:hyperlink>
      <w:r>
        <w:t xml:space="preserve">. As a probability value, PIs can range from 0 to 1, with the neutral point of zero effect being 0.50 (i.e., equal probability). In this manner, using a single robust and interpretable scoring method allowed for direct comparisons between the measures. Usefully, PI scores nonetheless correlate highly with </w:t>
      </w:r>
      <w:r>
        <w:rPr>
          <w:i/>
        </w:rPr>
        <w:t>D</w:t>
      </w:r>
      <w:r>
        <w:t xml:space="preserve"> scores (</w:t>
      </w:r>
      <w:r>
        <w:rPr>
          <w:i/>
        </w:rPr>
        <w:t>r</w:t>
      </w:r>
      <w:r>
        <w:t xml:space="preserve"> = .88; </w:t>
      </w:r>
      <w:hyperlink r:id="rId48">
        <w:r>
          <w:t xml:space="preserve">De </w:t>
        </w:r>
        <w:proofErr w:type="spellStart"/>
        <w:r>
          <w:t>Schryver</w:t>
        </w:r>
        <w:proofErr w:type="spellEnd"/>
        <w:r>
          <w:t xml:space="preserve"> et al., 2018)</w:t>
        </w:r>
      </w:hyperlink>
      <w:r>
        <w:t xml:space="preserve">, which many readers are likely more familiar with. </w:t>
      </w:r>
    </w:p>
    <w:p w14:paraId="349F5488" w14:textId="77777777" w:rsidR="005C624F" w:rsidRDefault="00000000">
      <w:pPr>
        <w:pStyle w:val="Heading3"/>
      </w:pPr>
      <w:bookmarkStart w:id="17" w:name="_xvn3rbwd7on5" w:colFirst="0" w:colLast="0"/>
      <w:bookmarkEnd w:id="17"/>
      <w:r>
        <w:t>Confidence intervals around individuals’ scores</w:t>
      </w:r>
    </w:p>
    <w:p w14:paraId="5F7ABC19" w14:textId="77777777" w:rsidR="005C624F" w:rsidRDefault="00000000">
      <w:pPr>
        <w:ind w:firstLine="720"/>
      </w:pPr>
      <w:r>
        <w:t xml:space="preserve">Confidence intervals around individuals’ scores were calculated by bootstrapping confidence intervals using the basic method and 2000 resamples. This was implemented in R using the </w:t>
      </w:r>
      <w:r>
        <w:rPr>
          <w:i/>
        </w:rPr>
        <w:t>boot</w:t>
      </w:r>
      <w:r>
        <w:t xml:space="preserve"> package </w:t>
      </w:r>
      <w:hyperlink r:id="rId49">
        <w:r>
          <w:t>(Canty &amp; Ripley, 2021)</w:t>
        </w:r>
      </w:hyperlink>
      <w:r>
        <w:t xml:space="preserve">. </w:t>
      </w:r>
    </w:p>
    <w:p w14:paraId="028EEAFF" w14:textId="77777777" w:rsidR="005C624F" w:rsidRDefault="00000000">
      <w:pPr>
        <w:pStyle w:val="Heading2"/>
      </w:pPr>
      <w:bookmarkStart w:id="18" w:name="_wcsuktesa9c4" w:colFirst="0" w:colLast="0"/>
      <w:bookmarkEnd w:id="18"/>
      <w:r>
        <w:lastRenderedPageBreak/>
        <w:t>Analyses</w:t>
      </w:r>
    </w:p>
    <w:p w14:paraId="3FD9D8EE" w14:textId="77777777" w:rsidR="005C624F" w:rsidRDefault="00000000">
      <w:pPr>
        <w:pStyle w:val="Heading3"/>
      </w:pPr>
      <w:bookmarkStart w:id="19" w:name="_z9mnh1fpql32" w:colFirst="0" w:colLast="0"/>
      <w:bookmarkEnd w:id="19"/>
      <w:r>
        <w:t>Descriptive statistics</w:t>
      </w:r>
    </w:p>
    <w:p w14:paraId="23640752" w14:textId="77777777" w:rsidR="005C624F" w:rsidRDefault="00000000">
      <w:r>
        <w:t>PI Scores</w:t>
      </w:r>
    </w:p>
    <w:p w14:paraId="4F798BA3" w14:textId="77777777" w:rsidR="005C624F" w:rsidRDefault="00000000">
      <w:r>
        <w:tab/>
        <w:t>We first aimed to gauge the modal CI width for each measure across each domain using maximum a posteriori estimation (i.e., computing the mode of the posterior distribution of CI width values). These results are presented in Table 1.</w:t>
      </w:r>
    </w:p>
    <w:p w14:paraId="04EEC48F" w14:textId="77777777" w:rsidR="005C624F" w:rsidRDefault="00000000">
      <w:r>
        <w:rPr>
          <w:b/>
        </w:rPr>
        <w:t xml:space="preserve">Table 1. </w:t>
      </w:r>
      <w:r>
        <w:t xml:space="preserve">Maximum a posteriori values for each measure across each domain.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624F" w14:paraId="1D25C5D2" w14:textId="77777777">
        <w:trPr>
          <w:trHeight w:val="440"/>
          <w:tblHeader/>
        </w:trPr>
        <w:tc>
          <w:tcPr>
            <w:tcW w:w="2340" w:type="dxa"/>
            <w:shd w:val="clear" w:color="auto" w:fill="auto"/>
            <w:tcMar>
              <w:top w:w="100" w:type="dxa"/>
              <w:left w:w="100" w:type="dxa"/>
              <w:bottom w:w="100" w:type="dxa"/>
              <w:right w:w="100" w:type="dxa"/>
            </w:tcMar>
          </w:tcPr>
          <w:p w14:paraId="56F75B58" w14:textId="77777777" w:rsidR="005C624F" w:rsidRDefault="00000000">
            <w:pPr>
              <w:widowControl w:val="0"/>
              <w:pBdr>
                <w:top w:val="nil"/>
                <w:left w:val="nil"/>
                <w:bottom w:val="nil"/>
                <w:right w:val="nil"/>
                <w:between w:val="nil"/>
              </w:pBdr>
              <w:spacing w:line="240" w:lineRule="auto"/>
              <w:jc w:val="center"/>
            </w:pPr>
            <w:r>
              <w:rPr>
                <w:sz w:val="23"/>
                <w:szCs w:val="23"/>
              </w:rPr>
              <w:t>Measure</w:t>
            </w:r>
          </w:p>
        </w:tc>
        <w:tc>
          <w:tcPr>
            <w:tcW w:w="7020" w:type="dxa"/>
            <w:gridSpan w:val="3"/>
            <w:shd w:val="clear" w:color="auto" w:fill="auto"/>
            <w:tcMar>
              <w:top w:w="100" w:type="dxa"/>
              <w:left w:w="100" w:type="dxa"/>
              <w:bottom w:w="100" w:type="dxa"/>
              <w:right w:w="100" w:type="dxa"/>
            </w:tcMar>
          </w:tcPr>
          <w:p w14:paraId="6A781E0D" w14:textId="77777777" w:rsidR="005C624F" w:rsidRDefault="00000000">
            <w:pPr>
              <w:widowControl w:val="0"/>
              <w:pBdr>
                <w:top w:val="nil"/>
                <w:left w:val="nil"/>
                <w:bottom w:val="nil"/>
                <w:right w:val="nil"/>
                <w:between w:val="nil"/>
              </w:pBdr>
              <w:spacing w:line="240" w:lineRule="auto"/>
              <w:jc w:val="center"/>
            </w:pPr>
            <w:r>
              <w:t>Domain</w:t>
            </w:r>
          </w:p>
        </w:tc>
      </w:tr>
      <w:tr w:rsidR="005C624F" w14:paraId="24ED2F46" w14:textId="77777777">
        <w:trPr>
          <w:tblHeader/>
        </w:trPr>
        <w:tc>
          <w:tcPr>
            <w:tcW w:w="2340" w:type="dxa"/>
            <w:shd w:val="clear" w:color="auto" w:fill="auto"/>
            <w:tcMar>
              <w:top w:w="100" w:type="dxa"/>
              <w:left w:w="100" w:type="dxa"/>
              <w:bottom w:w="100" w:type="dxa"/>
              <w:right w:w="100" w:type="dxa"/>
            </w:tcMar>
          </w:tcPr>
          <w:p w14:paraId="4D22CEBF" w14:textId="77777777" w:rsidR="005C624F" w:rsidRDefault="005C624F">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B625DD6" w14:textId="77777777" w:rsidR="005C624F" w:rsidRDefault="00000000">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17B6BC87" w14:textId="77777777" w:rsidR="005C624F" w:rsidRDefault="00000000">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586B3C17" w14:textId="77777777" w:rsidR="005C624F" w:rsidRDefault="00000000">
            <w:pPr>
              <w:widowControl w:val="0"/>
              <w:pBdr>
                <w:top w:val="nil"/>
                <w:left w:val="nil"/>
                <w:bottom w:val="nil"/>
                <w:right w:val="nil"/>
                <w:between w:val="nil"/>
              </w:pBdr>
              <w:spacing w:line="240" w:lineRule="auto"/>
            </w:pPr>
            <w:r>
              <w:t>Self</w:t>
            </w:r>
          </w:p>
        </w:tc>
      </w:tr>
      <w:tr w:rsidR="005C624F" w14:paraId="69A4927A" w14:textId="77777777">
        <w:trPr>
          <w:tblHeader/>
        </w:trPr>
        <w:tc>
          <w:tcPr>
            <w:tcW w:w="2340" w:type="dxa"/>
            <w:shd w:val="clear" w:color="auto" w:fill="auto"/>
            <w:tcMar>
              <w:top w:w="100" w:type="dxa"/>
              <w:left w:w="100" w:type="dxa"/>
              <w:bottom w:w="100" w:type="dxa"/>
              <w:right w:w="100" w:type="dxa"/>
            </w:tcMar>
          </w:tcPr>
          <w:p w14:paraId="3A3B6001" w14:textId="77777777" w:rsidR="005C624F" w:rsidRDefault="00000000">
            <w:pPr>
              <w:widowControl w:val="0"/>
              <w:spacing w:line="240" w:lineRule="auto"/>
            </w:pPr>
            <w:r>
              <w:t>IAT</w:t>
            </w:r>
          </w:p>
        </w:tc>
        <w:tc>
          <w:tcPr>
            <w:tcW w:w="2340" w:type="dxa"/>
            <w:shd w:val="clear" w:color="auto" w:fill="auto"/>
            <w:tcMar>
              <w:top w:w="100" w:type="dxa"/>
              <w:left w:w="100" w:type="dxa"/>
              <w:bottom w:w="100" w:type="dxa"/>
              <w:right w:w="100" w:type="dxa"/>
            </w:tcMar>
          </w:tcPr>
          <w:p w14:paraId="12DEDC75" w14:textId="77777777" w:rsidR="005C624F" w:rsidRDefault="00000000">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0ABC4308" w14:textId="77777777" w:rsidR="005C624F" w:rsidRDefault="00000000">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73644B2A" w14:textId="77777777" w:rsidR="005C624F" w:rsidRDefault="00000000">
            <w:pPr>
              <w:widowControl w:val="0"/>
              <w:pBdr>
                <w:top w:val="nil"/>
                <w:left w:val="nil"/>
                <w:bottom w:val="nil"/>
                <w:right w:val="nil"/>
                <w:between w:val="nil"/>
              </w:pBdr>
              <w:spacing w:line="240" w:lineRule="auto"/>
            </w:pPr>
            <w:r>
              <w:t>0.21</w:t>
            </w:r>
          </w:p>
        </w:tc>
      </w:tr>
      <w:tr w:rsidR="005C624F" w14:paraId="5553A32E" w14:textId="77777777">
        <w:tc>
          <w:tcPr>
            <w:tcW w:w="2340" w:type="dxa"/>
            <w:shd w:val="clear" w:color="auto" w:fill="auto"/>
            <w:tcMar>
              <w:top w:w="100" w:type="dxa"/>
              <w:left w:w="100" w:type="dxa"/>
              <w:bottom w:w="100" w:type="dxa"/>
              <w:right w:w="100" w:type="dxa"/>
            </w:tcMar>
          </w:tcPr>
          <w:p w14:paraId="699434B3" w14:textId="77777777" w:rsidR="005C624F" w:rsidRDefault="00000000">
            <w:pPr>
              <w:widowControl w:val="0"/>
              <w:spacing w:line="240" w:lineRule="auto"/>
            </w:pPr>
            <w:r>
              <w:t>B-IAT</w:t>
            </w:r>
          </w:p>
        </w:tc>
        <w:tc>
          <w:tcPr>
            <w:tcW w:w="2340" w:type="dxa"/>
            <w:shd w:val="clear" w:color="auto" w:fill="auto"/>
            <w:tcMar>
              <w:top w:w="100" w:type="dxa"/>
              <w:left w:w="100" w:type="dxa"/>
              <w:bottom w:w="100" w:type="dxa"/>
              <w:right w:w="100" w:type="dxa"/>
            </w:tcMar>
          </w:tcPr>
          <w:p w14:paraId="75B6A3D2" w14:textId="77777777" w:rsidR="005C624F" w:rsidRDefault="00000000">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AB7A599" w14:textId="77777777" w:rsidR="005C624F" w:rsidRDefault="00000000">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258D797" w14:textId="77777777" w:rsidR="005C624F" w:rsidRDefault="00000000">
            <w:pPr>
              <w:widowControl w:val="0"/>
              <w:pBdr>
                <w:top w:val="nil"/>
                <w:left w:val="nil"/>
                <w:bottom w:val="nil"/>
                <w:right w:val="nil"/>
                <w:between w:val="nil"/>
              </w:pBdr>
              <w:spacing w:line="240" w:lineRule="auto"/>
            </w:pPr>
            <w:r>
              <w:t>0.20</w:t>
            </w:r>
          </w:p>
        </w:tc>
      </w:tr>
      <w:tr w:rsidR="005C624F" w14:paraId="1D302553" w14:textId="77777777">
        <w:tc>
          <w:tcPr>
            <w:tcW w:w="2340" w:type="dxa"/>
            <w:shd w:val="clear" w:color="auto" w:fill="auto"/>
            <w:tcMar>
              <w:top w:w="100" w:type="dxa"/>
              <w:left w:w="100" w:type="dxa"/>
              <w:bottom w:w="100" w:type="dxa"/>
              <w:right w:w="100" w:type="dxa"/>
            </w:tcMar>
          </w:tcPr>
          <w:p w14:paraId="04A80823" w14:textId="77777777" w:rsidR="005C624F" w:rsidRDefault="00000000">
            <w:pPr>
              <w:widowControl w:val="0"/>
              <w:spacing w:line="240" w:lineRule="auto"/>
            </w:pPr>
            <w:r>
              <w:t>ST-IAT</w:t>
            </w:r>
          </w:p>
        </w:tc>
        <w:tc>
          <w:tcPr>
            <w:tcW w:w="2340" w:type="dxa"/>
            <w:shd w:val="clear" w:color="auto" w:fill="auto"/>
            <w:tcMar>
              <w:top w:w="100" w:type="dxa"/>
              <w:left w:w="100" w:type="dxa"/>
              <w:bottom w:w="100" w:type="dxa"/>
              <w:right w:w="100" w:type="dxa"/>
            </w:tcMar>
          </w:tcPr>
          <w:p w14:paraId="3D4CD3D2" w14:textId="77777777" w:rsidR="005C624F" w:rsidRDefault="00000000">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47670677" w14:textId="77777777" w:rsidR="005C624F" w:rsidRDefault="00000000">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566FE1A4" w14:textId="77777777" w:rsidR="005C624F" w:rsidRDefault="00000000">
            <w:pPr>
              <w:widowControl w:val="0"/>
              <w:pBdr>
                <w:top w:val="nil"/>
                <w:left w:val="nil"/>
                <w:bottom w:val="nil"/>
                <w:right w:val="nil"/>
                <w:between w:val="nil"/>
              </w:pBdr>
              <w:spacing w:line="240" w:lineRule="auto"/>
            </w:pPr>
            <w:r>
              <w:t>0.16</w:t>
            </w:r>
          </w:p>
        </w:tc>
      </w:tr>
      <w:tr w:rsidR="005C624F" w14:paraId="06AA086E" w14:textId="77777777">
        <w:tc>
          <w:tcPr>
            <w:tcW w:w="2340" w:type="dxa"/>
            <w:shd w:val="clear" w:color="auto" w:fill="auto"/>
            <w:tcMar>
              <w:top w:w="100" w:type="dxa"/>
              <w:left w:w="100" w:type="dxa"/>
              <w:bottom w:w="100" w:type="dxa"/>
              <w:right w:w="100" w:type="dxa"/>
            </w:tcMar>
          </w:tcPr>
          <w:p w14:paraId="5B14A556" w14:textId="77777777" w:rsidR="005C624F" w:rsidRDefault="00000000">
            <w:pPr>
              <w:widowControl w:val="0"/>
              <w:spacing w:line="240" w:lineRule="auto"/>
            </w:pPr>
            <w:r>
              <w:t>AMP</w:t>
            </w:r>
          </w:p>
        </w:tc>
        <w:tc>
          <w:tcPr>
            <w:tcW w:w="2340" w:type="dxa"/>
            <w:shd w:val="clear" w:color="auto" w:fill="auto"/>
            <w:tcMar>
              <w:top w:w="100" w:type="dxa"/>
              <w:left w:w="100" w:type="dxa"/>
              <w:bottom w:w="100" w:type="dxa"/>
              <w:right w:w="100" w:type="dxa"/>
            </w:tcMar>
          </w:tcPr>
          <w:p w14:paraId="4217B952" w14:textId="77777777" w:rsidR="005C624F" w:rsidRDefault="00000000">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232D59E7" w14:textId="77777777" w:rsidR="005C624F" w:rsidRDefault="00000000">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1DDEC7F7" w14:textId="77777777" w:rsidR="005C624F" w:rsidRDefault="00000000">
            <w:pPr>
              <w:widowControl w:val="0"/>
              <w:pBdr>
                <w:top w:val="nil"/>
                <w:left w:val="nil"/>
                <w:bottom w:val="nil"/>
                <w:right w:val="nil"/>
                <w:between w:val="nil"/>
              </w:pBdr>
              <w:spacing w:line="240" w:lineRule="auto"/>
            </w:pPr>
            <w:r>
              <w:t>0.28</w:t>
            </w:r>
          </w:p>
        </w:tc>
      </w:tr>
      <w:tr w:rsidR="005C624F" w14:paraId="508C9D4E" w14:textId="77777777">
        <w:tc>
          <w:tcPr>
            <w:tcW w:w="2340" w:type="dxa"/>
            <w:shd w:val="clear" w:color="auto" w:fill="auto"/>
            <w:tcMar>
              <w:top w:w="100" w:type="dxa"/>
              <w:left w:w="100" w:type="dxa"/>
              <w:bottom w:w="100" w:type="dxa"/>
              <w:right w:w="100" w:type="dxa"/>
            </w:tcMar>
          </w:tcPr>
          <w:p w14:paraId="44121231" w14:textId="77777777" w:rsidR="005C624F" w:rsidRDefault="00000000">
            <w:pPr>
              <w:widowControl w:val="0"/>
              <w:spacing w:line="240" w:lineRule="auto"/>
            </w:pPr>
            <w:r>
              <w:t>GNAT</w:t>
            </w:r>
          </w:p>
        </w:tc>
        <w:tc>
          <w:tcPr>
            <w:tcW w:w="2340" w:type="dxa"/>
            <w:shd w:val="clear" w:color="auto" w:fill="auto"/>
            <w:tcMar>
              <w:top w:w="100" w:type="dxa"/>
              <w:left w:w="100" w:type="dxa"/>
              <w:bottom w:w="100" w:type="dxa"/>
              <w:right w:w="100" w:type="dxa"/>
            </w:tcMar>
          </w:tcPr>
          <w:p w14:paraId="0450BE6B" w14:textId="77777777" w:rsidR="005C624F" w:rsidRDefault="00000000">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28A5AF77" w14:textId="77777777" w:rsidR="005C624F" w:rsidRDefault="00000000">
            <w:pPr>
              <w:widowControl w:val="0"/>
              <w:spacing w:line="240" w:lineRule="auto"/>
            </w:pPr>
            <w:r>
              <w:t>0.19</w:t>
            </w:r>
          </w:p>
        </w:tc>
        <w:tc>
          <w:tcPr>
            <w:tcW w:w="2340" w:type="dxa"/>
            <w:shd w:val="clear" w:color="auto" w:fill="auto"/>
            <w:tcMar>
              <w:top w:w="100" w:type="dxa"/>
              <w:left w:w="100" w:type="dxa"/>
              <w:bottom w:w="100" w:type="dxa"/>
              <w:right w:w="100" w:type="dxa"/>
            </w:tcMar>
          </w:tcPr>
          <w:p w14:paraId="77494297" w14:textId="77777777" w:rsidR="005C624F" w:rsidRDefault="00000000">
            <w:pPr>
              <w:widowControl w:val="0"/>
              <w:spacing w:line="240" w:lineRule="auto"/>
            </w:pPr>
            <w:r>
              <w:t>0.19</w:t>
            </w:r>
          </w:p>
        </w:tc>
      </w:tr>
      <w:tr w:rsidR="005C624F" w14:paraId="67353474" w14:textId="77777777">
        <w:tc>
          <w:tcPr>
            <w:tcW w:w="2340" w:type="dxa"/>
            <w:shd w:val="clear" w:color="auto" w:fill="auto"/>
            <w:tcMar>
              <w:top w:w="100" w:type="dxa"/>
              <w:left w:w="100" w:type="dxa"/>
              <w:bottom w:w="100" w:type="dxa"/>
              <w:right w:w="100" w:type="dxa"/>
            </w:tcMar>
          </w:tcPr>
          <w:p w14:paraId="3D7B9C51" w14:textId="77777777" w:rsidR="005C624F" w:rsidRDefault="00000000">
            <w:pPr>
              <w:widowControl w:val="0"/>
              <w:spacing w:line="240" w:lineRule="auto"/>
            </w:pPr>
            <w:r>
              <w:t>EPT</w:t>
            </w:r>
          </w:p>
        </w:tc>
        <w:tc>
          <w:tcPr>
            <w:tcW w:w="2340" w:type="dxa"/>
            <w:shd w:val="clear" w:color="auto" w:fill="auto"/>
            <w:tcMar>
              <w:top w:w="100" w:type="dxa"/>
              <w:left w:w="100" w:type="dxa"/>
              <w:bottom w:w="100" w:type="dxa"/>
              <w:right w:w="100" w:type="dxa"/>
            </w:tcMar>
          </w:tcPr>
          <w:p w14:paraId="4A28A73E" w14:textId="77777777" w:rsidR="005C624F" w:rsidRDefault="00000000">
            <w:pPr>
              <w:widowControl w:val="0"/>
              <w:spacing w:line="240" w:lineRule="auto"/>
            </w:pPr>
            <w:r>
              <w:t>0.17</w:t>
            </w:r>
          </w:p>
        </w:tc>
        <w:tc>
          <w:tcPr>
            <w:tcW w:w="2340" w:type="dxa"/>
            <w:shd w:val="clear" w:color="auto" w:fill="auto"/>
            <w:tcMar>
              <w:top w:w="100" w:type="dxa"/>
              <w:left w:w="100" w:type="dxa"/>
              <w:bottom w:w="100" w:type="dxa"/>
              <w:right w:w="100" w:type="dxa"/>
            </w:tcMar>
          </w:tcPr>
          <w:p w14:paraId="14A4CADF" w14:textId="77777777" w:rsidR="005C624F" w:rsidRDefault="00000000">
            <w:pPr>
              <w:widowControl w:val="0"/>
              <w:spacing w:line="240" w:lineRule="auto"/>
            </w:pPr>
            <w:r>
              <w:t>0.17</w:t>
            </w:r>
          </w:p>
        </w:tc>
        <w:tc>
          <w:tcPr>
            <w:tcW w:w="2340" w:type="dxa"/>
            <w:shd w:val="clear" w:color="auto" w:fill="auto"/>
            <w:tcMar>
              <w:top w:w="100" w:type="dxa"/>
              <w:left w:w="100" w:type="dxa"/>
              <w:bottom w:w="100" w:type="dxa"/>
              <w:right w:w="100" w:type="dxa"/>
            </w:tcMar>
          </w:tcPr>
          <w:p w14:paraId="11077C38" w14:textId="77777777" w:rsidR="005C624F" w:rsidRDefault="00000000">
            <w:pPr>
              <w:widowControl w:val="0"/>
              <w:spacing w:line="240" w:lineRule="auto"/>
            </w:pPr>
            <w:r>
              <w:t>0.17</w:t>
            </w:r>
          </w:p>
        </w:tc>
      </w:tr>
    </w:tbl>
    <w:p w14:paraId="7F2A243F" w14:textId="77777777" w:rsidR="005C624F" w:rsidRDefault="005C624F">
      <w:pPr>
        <w:pStyle w:val="Heading4"/>
      </w:pPr>
      <w:bookmarkStart w:id="20" w:name="_1xdo4ylkr43p" w:colFirst="0" w:colLast="0"/>
      <w:bookmarkEnd w:id="20"/>
    </w:p>
    <w:p w14:paraId="0EBD8A7D" w14:textId="77777777" w:rsidR="005C624F" w:rsidRDefault="00000000">
      <w:pPr>
        <w:pStyle w:val="Heading4"/>
      </w:pPr>
      <w:bookmarkStart w:id="21" w:name="_e98olckpdyk5" w:colFirst="0" w:colLast="0"/>
      <w:bookmarkEnd w:id="21"/>
      <w:r>
        <w:t>IAT D Scores</w:t>
      </w:r>
    </w:p>
    <w:p w14:paraId="18768BCB" w14:textId="77777777" w:rsidR="005C624F" w:rsidRDefault="00000000">
      <w:r>
        <w:tab/>
        <w:t xml:space="preserve">Although we focus on PI scores in the measures here </w:t>
      </w:r>
      <w:proofErr w:type="gramStart"/>
      <w:r>
        <w:t>in order to</w:t>
      </w:r>
      <w:proofErr w:type="gramEnd"/>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as an additional descriptive analysis, we also estimated confidence intervals around the </w:t>
      </w:r>
      <w:r>
        <w:rPr>
          <w:i/>
        </w:rPr>
        <w:t xml:space="preserve">D </w:t>
      </w:r>
      <w:r>
        <w:t xml:space="preserve">score of the IAT in the context of implicit racial attitudes at each of the cut-offs given by Project Implicit (0, 0.15, 0.35, and 0.65 respectively for no bias, weak bias, moderate bias, and strong </w:t>
      </w:r>
      <w:r>
        <w:lastRenderedPageBreak/>
        <w:t>bias). We also provide updated interpretations of these cut-offs in line with the values covered by the associated confidence intervals. These results are presented in Table 2.</w:t>
      </w:r>
    </w:p>
    <w:p w14:paraId="16DDAEEF" w14:textId="77777777" w:rsidR="005C624F" w:rsidRDefault="00000000">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624F" w14:paraId="5D8B93E9" w14:textId="77777777">
        <w:trPr>
          <w:trHeight w:val="776"/>
        </w:trPr>
        <w:tc>
          <w:tcPr>
            <w:tcW w:w="2340" w:type="dxa"/>
            <w:shd w:val="clear" w:color="auto" w:fill="auto"/>
            <w:tcMar>
              <w:top w:w="100" w:type="dxa"/>
              <w:left w:w="100" w:type="dxa"/>
              <w:bottom w:w="100" w:type="dxa"/>
              <w:right w:w="100" w:type="dxa"/>
            </w:tcMar>
          </w:tcPr>
          <w:p w14:paraId="518CC58A" w14:textId="77777777" w:rsidR="005C624F" w:rsidRDefault="00000000">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20831A3F" w14:textId="77777777" w:rsidR="005C624F" w:rsidRDefault="00000000">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6092B7EE" w14:textId="77777777" w:rsidR="005C624F" w:rsidRDefault="00000000">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77A70584" w14:textId="77777777" w:rsidR="005C624F" w:rsidRDefault="00000000">
            <w:pPr>
              <w:widowControl w:val="0"/>
              <w:pBdr>
                <w:top w:val="nil"/>
                <w:left w:val="nil"/>
                <w:bottom w:val="nil"/>
                <w:right w:val="nil"/>
                <w:between w:val="nil"/>
              </w:pBdr>
              <w:spacing w:line="240" w:lineRule="auto"/>
              <w:rPr>
                <w:b/>
              </w:rPr>
            </w:pPr>
            <w:r>
              <w:rPr>
                <w:b/>
              </w:rPr>
              <w:t>Appropriate updated interpretation</w:t>
            </w:r>
          </w:p>
        </w:tc>
      </w:tr>
      <w:tr w:rsidR="005C624F" w14:paraId="77ECAAF3"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B62E55" w14:textId="77777777" w:rsidR="005C624F" w:rsidRDefault="00000000">
            <w:pPr>
              <w:widowControl w:val="0"/>
              <w:spacing w:after="320" w:line="240" w:lineRule="auto"/>
            </w:pPr>
            <w:r>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E1C40CE" w14:textId="77777777" w:rsidR="005C624F" w:rsidRDefault="00000000">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EEF514" w14:textId="77777777" w:rsidR="005C624F" w:rsidRDefault="00000000">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63CDCBA" w14:textId="77777777" w:rsidR="005C624F" w:rsidRDefault="00000000">
            <w:pPr>
              <w:widowControl w:val="0"/>
              <w:spacing w:after="320" w:line="240" w:lineRule="auto"/>
            </w:pPr>
            <w:r>
              <w:t>Moderately negative to moderately positive bias</w:t>
            </w:r>
          </w:p>
        </w:tc>
      </w:tr>
      <w:tr w:rsidR="005C624F" w14:paraId="30D78A4A"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D67353F" w14:textId="77777777" w:rsidR="005C624F" w:rsidRDefault="00000000">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B728D3A" w14:textId="77777777" w:rsidR="005C624F" w:rsidRDefault="00000000">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A0ADA8" w14:textId="77777777" w:rsidR="005C624F" w:rsidRDefault="00000000">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32D9B9" w14:textId="77777777" w:rsidR="005C624F" w:rsidRDefault="00000000">
            <w:pPr>
              <w:widowControl w:val="0"/>
              <w:spacing w:after="320" w:line="240" w:lineRule="auto"/>
            </w:pPr>
            <w:r>
              <w:t>Weak negative to moderate positive bias</w:t>
            </w:r>
          </w:p>
        </w:tc>
      </w:tr>
      <w:tr w:rsidR="005C624F" w14:paraId="47E8683A"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E10AEE" w14:textId="77777777" w:rsidR="005C624F" w:rsidRDefault="00000000">
            <w:pPr>
              <w:widowControl w:val="0"/>
              <w:spacing w:after="320" w:line="240" w:lineRule="auto"/>
            </w:pPr>
            <w:r>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6D2254" w14:textId="77777777" w:rsidR="005C624F" w:rsidRDefault="00000000">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CAD080" w14:textId="77777777" w:rsidR="005C624F" w:rsidRDefault="00000000">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AD8C34" w14:textId="77777777" w:rsidR="005C624F" w:rsidRDefault="00000000">
            <w:pPr>
              <w:widowControl w:val="0"/>
              <w:spacing w:after="320" w:line="240" w:lineRule="auto"/>
            </w:pPr>
            <w:r>
              <w:t>No bias to strong positive bias</w:t>
            </w:r>
          </w:p>
        </w:tc>
      </w:tr>
      <w:tr w:rsidR="005C624F" w14:paraId="2D9EFFB9"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9F361E5" w14:textId="77777777" w:rsidR="005C624F" w:rsidRDefault="00000000">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FF6C73" w14:textId="77777777" w:rsidR="005C624F" w:rsidRDefault="00000000">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F064F4" w14:textId="77777777" w:rsidR="005C624F" w:rsidRDefault="00000000">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65D8AB4" w14:textId="77777777" w:rsidR="005C624F" w:rsidRDefault="00000000">
            <w:pPr>
              <w:widowControl w:val="0"/>
              <w:spacing w:after="320" w:line="240" w:lineRule="auto"/>
            </w:pPr>
            <w:r>
              <w:t>Moderate positive bias to strong positive bias</w:t>
            </w:r>
          </w:p>
        </w:tc>
      </w:tr>
    </w:tbl>
    <w:p w14:paraId="47C51800" w14:textId="77777777" w:rsidR="005C624F" w:rsidRDefault="005C624F"/>
    <w:p w14:paraId="6F368FE3" w14:textId="77777777" w:rsidR="005C624F" w:rsidRDefault="00000000">
      <w:pPr>
        <w:pStyle w:val="Heading3"/>
      </w:pPr>
      <w:bookmarkStart w:id="22" w:name="_6bs5yxpukub6" w:colFirst="0" w:colLast="0"/>
      <w:bookmarkEnd w:id="22"/>
      <w:r>
        <w:t>RQ1. Proportion of effects detectable from zero effect</w:t>
      </w:r>
    </w:p>
    <w:p w14:paraId="1B3AFA24" w14:textId="77777777" w:rsidR="005C624F" w:rsidRDefault="00000000">
      <w:pPr>
        <w:pStyle w:val="Heading4"/>
      </w:pPr>
      <w:bookmarkStart w:id="23" w:name="_4xey7ssh0sz9" w:colFirst="0" w:colLast="0"/>
      <w:bookmarkEnd w:id="23"/>
      <w:r>
        <w:t>Calculation of scores</w:t>
      </w:r>
    </w:p>
    <w:p w14:paraId="409B0887" w14:textId="77777777" w:rsidR="005C624F" w:rsidRDefault="00000000">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1.</w:t>
      </w:r>
    </w:p>
    <w:p w14:paraId="16A2E788" w14:textId="77777777" w:rsidR="005C624F" w:rsidRDefault="00000000">
      <w:r>
        <w:rPr>
          <w:noProof/>
        </w:rPr>
        <w:lastRenderedPageBreak/>
        <w:drawing>
          <wp:inline distT="114300" distB="114300" distL="114300" distR="114300" wp14:anchorId="6BAFD044" wp14:editId="52D5BCB5">
            <wp:extent cx="5943600" cy="693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5943600" cy="6934200"/>
                    </a:xfrm>
                    <a:prstGeom prst="rect">
                      <a:avLst/>
                    </a:prstGeom>
                    <a:ln/>
                  </pic:spPr>
                </pic:pic>
              </a:graphicData>
            </a:graphic>
          </wp:inline>
        </w:drawing>
      </w:r>
    </w:p>
    <w:p w14:paraId="029900A3" w14:textId="77777777" w:rsidR="005C624F" w:rsidRDefault="00000000">
      <w:r>
        <w:rPr>
          <w:b/>
        </w:rPr>
        <w:t xml:space="preserve">Figure 1. </w:t>
      </w:r>
      <w:r>
        <w:t xml:space="preserve">Caterpillar plot of the distribution of PI scores, and their associated confidence intervals, for each participant across each measure and domain. </w:t>
      </w:r>
    </w:p>
    <w:p w14:paraId="42BA117B" w14:textId="77777777" w:rsidR="005C624F" w:rsidRDefault="005C624F"/>
    <w:p w14:paraId="773D723A" w14:textId="77777777" w:rsidR="005C624F" w:rsidRDefault="00000000">
      <w:pPr>
        <w:pStyle w:val="Heading4"/>
      </w:pPr>
      <w:bookmarkStart w:id="24" w:name="_2p9cyolcpwnx" w:colFirst="0" w:colLast="0"/>
      <w:bookmarkEnd w:id="24"/>
      <w:r>
        <w:lastRenderedPageBreak/>
        <w:t>Meta-analytic model</w:t>
      </w:r>
    </w:p>
    <w:p w14:paraId="0B54040C" w14:textId="77777777" w:rsidR="005C624F" w:rsidRDefault="00000000">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51">
        <w:r>
          <w:t>(Bates et al., 2015)</w:t>
        </w:r>
      </w:hyperlink>
      <w:r>
        <w:t xml:space="preserve">. The Wilkinson notation for the model was as follows: </w:t>
      </w:r>
    </w:p>
    <w:p w14:paraId="312C0645" w14:textId="77777777" w:rsidR="005C624F" w:rsidRDefault="00000000">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00F94A9B" w14:textId="77777777" w:rsidR="005C624F" w:rsidRDefault="00000000">
      <w:pPr>
        <w:rPr>
          <w:rFonts w:ascii="Courier New" w:eastAsia="Courier New" w:hAnsi="Courier New" w:cs="Courier New"/>
        </w:rPr>
      </w:pPr>
      <w:r>
        <w:rPr>
          <w:rFonts w:ascii="Courier New" w:eastAsia="Courier New" w:hAnsi="Courier New" w:cs="Courier New"/>
        </w:rPr>
        <w:t>weights = 1/variance</w:t>
      </w:r>
    </w:p>
    <w:p w14:paraId="76AFBEFF" w14:textId="77777777" w:rsidR="005C624F" w:rsidRDefault="00000000">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52">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4F3F40A9" w14:textId="77777777" w:rsidR="005C624F" w:rsidRDefault="00000000">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53">
        <w:r>
          <w:t>(Lenth, 2022)</w:t>
        </w:r>
      </w:hyperlink>
      <w:r>
        <w:t xml:space="preserve"> while also controlling error rates using Holm correction. Results from these pairwise comparisons are presented in Table 3. </w:t>
      </w:r>
    </w:p>
    <w:p w14:paraId="48A07AB8" w14:textId="77777777" w:rsidR="005C624F" w:rsidRDefault="005C624F">
      <w:pPr>
        <w:rPr>
          <w:b/>
        </w:rPr>
      </w:pPr>
    </w:p>
    <w:p w14:paraId="4F90D130" w14:textId="77777777" w:rsidR="005C624F" w:rsidRDefault="00000000">
      <w:r>
        <w:rPr>
          <w:b/>
        </w:rPr>
        <w:lastRenderedPageBreak/>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624F" w14:paraId="104539EC" w14:textId="77777777">
        <w:tc>
          <w:tcPr>
            <w:tcW w:w="1872" w:type="dxa"/>
            <w:shd w:val="clear" w:color="auto" w:fill="auto"/>
            <w:tcMar>
              <w:top w:w="100" w:type="dxa"/>
              <w:left w:w="100" w:type="dxa"/>
              <w:bottom w:w="100" w:type="dxa"/>
              <w:right w:w="100" w:type="dxa"/>
            </w:tcMar>
          </w:tcPr>
          <w:p w14:paraId="01B6114F" w14:textId="77777777" w:rsidR="005C624F" w:rsidRDefault="00000000">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40C2A245" w14:textId="77777777" w:rsidR="005C624F" w:rsidRDefault="00000000">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05D80F1C" w14:textId="77777777" w:rsidR="005C624F" w:rsidRDefault="00000000">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4CC847B7" w14:textId="77777777" w:rsidR="005C624F" w:rsidRDefault="00000000">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3A740734" w14:textId="77777777" w:rsidR="005C624F" w:rsidRDefault="00000000">
            <w:pPr>
              <w:widowControl w:val="0"/>
              <w:pBdr>
                <w:top w:val="nil"/>
                <w:left w:val="nil"/>
                <w:bottom w:val="nil"/>
                <w:right w:val="nil"/>
                <w:between w:val="nil"/>
              </w:pBdr>
              <w:spacing w:line="240" w:lineRule="auto"/>
            </w:pPr>
            <w:r>
              <w:t>p-value</w:t>
            </w:r>
          </w:p>
        </w:tc>
      </w:tr>
      <w:tr w:rsidR="005C624F" w14:paraId="2C89B684" w14:textId="77777777">
        <w:tc>
          <w:tcPr>
            <w:tcW w:w="1872" w:type="dxa"/>
            <w:shd w:val="clear" w:color="auto" w:fill="auto"/>
            <w:tcMar>
              <w:top w:w="100" w:type="dxa"/>
              <w:left w:w="100" w:type="dxa"/>
              <w:bottom w:w="100" w:type="dxa"/>
              <w:right w:w="100" w:type="dxa"/>
            </w:tcMar>
          </w:tcPr>
          <w:p w14:paraId="4ACBD904" w14:textId="77777777" w:rsidR="005C624F" w:rsidRDefault="00000000">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095156D5" w14:textId="77777777" w:rsidR="005C624F" w:rsidRDefault="00000000">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107CDDD5" w14:textId="77777777" w:rsidR="005C624F" w:rsidRDefault="00000000">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2156ED8D" w14:textId="77777777" w:rsidR="005C624F" w:rsidRDefault="00000000">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1EE40467" w14:textId="77777777" w:rsidR="005C624F" w:rsidRDefault="00000000">
            <w:pPr>
              <w:widowControl w:val="0"/>
              <w:pBdr>
                <w:top w:val="nil"/>
                <w:left w:val="nil"/>
                <w:bottom w:val="nil"/>
                <w:right w:val="nil"/>
                <w:between w:val="nil"/>
              </w:pBdr>
              <w:spacing w:line="240" w:lineRule="auto"/>
            </w:pPr>
            <w:r>
              <w:t>&lt; .001</w:t>
            </w:r>
          </w:p>
        </w:tc>
      </w:tr>
      <w:tr w:rsidR="005C624F" w14:paraId="150A95CB" w14:textId="77777777">
        <w:tc>
          <w:tcPr>
            <w:tcW w:w="1872" w:type="dxa"/>
            <w:shd w:val="clear" w:color="auto" w:fill="auto"/>
            <w:tcMar>
              <w:top w:w="100" w:type="dxa"/>
              <w:left w:w="100" w:type="dxa"/>
              <w:bottom w:w="100" w:type="dxa"/>
              <w:right w:w="100" w:type="dxa"/>
            </w:tcMar>
          </w:tcPr>
          <w:p w14:paraId="3A2BAA4A"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3830A589" w14:textId="77777777" w:rsidR="005C624F" w:rsidRDefault="00000000">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3D4B4BA4" w14:textId="77777777" w:rsidR="005C624F" w:rsidRDefault="00000000">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0CA1A860" w14:textId="77777777" w:rsidR="005C624F" w:rsidRDefault="00000000">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0C51D87" w14:textId="77777777" w:rsidR="005C624F" w:rsidRDefault="00000000">
            <w:pPr>
              <w:widowControl w:val="0"/>
              <w:spacing w:line="240" w:lineRule="auto"/>
            </w:pPr>
            <w:r>
              <w:t>&lt; .001</w:t>
            </w:r>
          </w:p>
        </w:tc>
      </w:tr>
      <w:tr w:rsidR="005C624F" w14:paraId="0BCD02A3" w14:textId="77777777">
        <w:tc>
          <w:tcPr>
            <w:tcW w:w="1872" w:type="dxa"/>
            <w:shd w:val="clear" w:color="auto" w:fill="auto"/>
            <w:tcMar>
              <w:top w:w="100" w:type="dxa"/>
              <w:left w:w="100" w:type="dxa"/>
              <w:bottom w:w="100" w:type="dxa"/>
              <w:right w:w="100" w:type="dxa"/>
            </w:tcMar>
          </w:tcPr>
          <w:p w14:paraId="522146BD"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61A3B120" w14:textId="77777777" w:rsidR="005C624F"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5FCF0B1D" w14:textId="77777777" w:rsidR="005C624F" w:rsidRDefault="00000000">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24EA465B" w14:textId="77777777" w:rsidR="005C624F" w:rsidRDefault="00000000">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4A99DD56" w14:textId="77777777" w:rsidR="005C624F" w:rsidRDefault="00000000">
            <w:pPr>
              <w:widowControl w:val="0"/>
              <w:spacing w:line="240" w:lineRule="auto"/>
            </w:pPr>
            <w:r>
              <w:t>&lt; .001</w:t>
            </w:r>
          </w:p>
        </w:tc>
      </w:tr>
      <w:tr w:rsidR="005C624F" w14:paraId="2EF82931" w14:textId="77777777">
        <w:tc>
          <w:tcPr>
            <w:tcW w:w="1872" w:type="dxa"/>
            <w:shd w:val="clear" w:color="auto" w:fill="auto"/>
            <w:tcMar>
              <w:top w:w="100" w:type="dxa"/>
              <w:left w:w="100" w:type="dxa"/>
              <w:bottom w:w="100" w:type="dxa"/>
              <w:right w:w="100" w:type="dxa"/>
            </w:tcMar>
          </w:tcPr>
          <w:p w14:paraId="52EAEB40"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194FCD65" w14:textId="77777777" w:rsidR="005C624F"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58758AF" w14:textId="77777777" w:rsidR="005C624F" w:rsidRDefault="00000000">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546205DE" w14:textId="77777777" w:rsidR="005C624F" w:rsidRDefault="00000000">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4F87FCC0" w14:textId="77777777" w:rsidR="005C624F" w:rsidRDefault="00000000">
            <w:pPr>
              <w:widowControl w:val="0"/>
              <w:spacing w:line="240" w:lineRule="auto"/>
            </w:pPr>
            <w:r>
              <w:t>&lt; .001</w:t>
            </w:r>
          </w:p>
        </w:tc>
      </w:tr>
      <w:tr w:rsidR="005C624F" w14:paraId="1B8EE334" w14:textId="77777777">
        <w:tc>
          <w:tcPr>
            <w:tcW w:w="1872" w:type="dxa"/>
            <w:shd w:val="clear" w:color="auto" w:fill="auto"/>
            <w:tcMar>
              <w:top w:w="100" w:type="dxa"/>
              <w:left w:w="100" w:type="dxa"/>
              <w:bottom w:w="100" w:type="dxa"/>
              <w:right w:w="100" w:type="dxa"/>
            </w:tcMar>
          </w:tcPr>
          <w:p w14:paraId="015115AB"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1EB904EF" w14:textId="77777777" w:rsidR="005C624F"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AFF0710" w14:textId="77777777" w:rsidR="005C624F" w:rsidRDefault="00000000">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64BEC5AB" w14:textId="77777777" w:rsidR="005C624F" w:rsidRDefault="00000000">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05B212FB" w14:textId="77777777" w:rsidR="005C624F" w:rsidRDefault="00000000">
            <w:pPr>
              <w:widowControl w:val="0"/>
              <w:spacing w:line="240" w:lineRule="auto"/>
            </w:pPr>
            <w:r>
              <w:t>&lt; .001</w:t>
            </w:r>
          </w:p>
        </w:tc>
      </w:tr>
      <w:tr w:rsidR="005C624F" w14:paraId="037A445D" w14:textId="77777777">
        <w:tc>
          <w:tcPr>
            <w:tcW w:w="1872" w:type="dxa"/>
            <w:shd w:val="clear" w:color="auto" w:fill="auto"/>
            <w:tcMar>
              <w:top w:w="100" w:type="dxa"/>
              <w:left w:w="100" w:type="dxa"/>
              <w:bottom w:w="100" w:type="dxa"/>
              <w:right w:w="100" w:type="dxa"/>
            </w:tcMar>
          </w:tcPr>
          <w:p w14:paraId="53AF0853"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7CDF2819" w14:textId="77777777" w:rsidR="005C624F" w:rsidRDefault="00000000">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18124005" w14:textId="77777777" w:rsidR="005C624F" w:rsidRDefault="00000000">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0F2EB9BD" w14:textId="77777777" w:rsidR="005C624F" w:rsidRDefault="00000000">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0E984ACD" w14:textId="77777777" w:rsidR="005C624F" w:rsidRDefault="00000000">
            <w:pPr>
              <w:widowControl w:val="0"/>
              <w:spacing w:line="240" w:lineRule="auto"/>
            </w:pPr>
            <w:r>
              <w:t>&lt; .001</w:t>
            </w:r>
          </w:p>
        </w:tc>
      </w:tr>
      <w:tr w:rsidR="005C624F" w14:paraId="7AFBE113" w14:textId="77777777">
        <w:tc>
          <w:tcPr>
            <w:tcW w:w="1872" w:type="dxa"/>
            <w:shd w:val="clear" w:color="auto" w:fill="auto"/>
            <w:tcMar>
              <w:top w:w="100" w:type="dxa"/>
              <w:left w:w="100" w:type="dxa"/>
              <w:bottom w:w="100" w:type="dxa"/>
              <w:right w:w="100" w:type="dxa"/>
            </w:tcMar>
          </w:tcPr>
          <w:p w14:paraId="049D4582"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08035AA" w14:textId="77777777" w:rsidR="005C624F"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71977F64" w14:textId="77777777" w:rsidR="005C624F" w:rsidRDefault="00000000">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5BFF07DA" w14:textId="77777777" w:rsidR="005C624F" w:rsidRDefault="00000000">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61DD1F05" w14:textId="77777777" w:rsidR="005C624F" w:rsidRDefault="00000000">
            <w:pPr>
              <w:widowControl w:val="0"/>
              <w:spacing w:line="240" w:lineRule="auto"/>
            </w:pPr>
            <w:r>
              <w:t>&lt; .001</w:t>
            </w:r>
          </w:p>
        </w:tc>
      </w:tr>
      <w:tr w:rsidR="005C624F" w14:paraId="39654C10" w14:textId="77777777">
        <w:tc>
          <w:tcPr>
            <w:tcW w:w="1872" w:type="dxa"/>
            <w:shd w:val="clear" w:color="auto" w:fill="auto"/>
            <w:tcMar>
              <w:top w:w="100" w:type="dxa"/>
              <w:left w:w="100" w:type="dxa"/>
              <w:bottom w:w="100" w:type="dxa"/>
              <w:right w:w="100" w:type="dxa"/>
            </w:tcMar>
          </w:tcPr>
          <w:p w14:paraId="2BF68313"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B0F3C68" w14:textId="77777777" w:rsidR="005C624F"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28D26B8" w14:textId="77777777" w:rsidR="005C624F" w:rsidRDefault="00000000">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7C131883" w14:textId="77777777" w:rsidR="005C624F" w:rsidRDefault="00000000">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03A0583A" w14:textId="77777777" w:rsidR="005C624F" w:rsidRDefault="00000000">
            <w:pPr>
              <w:widowControl w:val="0"/>
              <w:spacing w:line="240" w:lineRule="auto"/>
            </w:pPr>
            <w:r>
              <w:t>&lt; .001</w:t>
            </w:r>
          </w:p>
        </w:tc>
      </w:tr>
      <w:tr w:rsidR="005C624F" w14:paraId="041E0025" w14:textId="77777777">
        <w:tc>
          <w:tcPr>
            <w:tcW w:w="1872" w:type="dxa"/>
            <w:shd w:val="clear" w:color="auto" w:fill="auto"/>
            <w:tcMar>
              <w:top w:w="100" w:type="dxa"/>
              <w:left w:w="100" w:type="dxa"/>
              <w:bottom w:w="100" w:type="dxa"/>
              <w:right w:w="100" w:type="dxa"/>
            </w:tcMar>
          </w:tcPr>
          <w:p w14:paraId="7E23D4FB"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3FAE92DA" w14:textId="77777777" w:rsidR="005C624F"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27447DCD" w14:textId="77777777" w:rsidR="005C624F" w:rsidRDefault="00000000">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099AFBB1" w14:textId="77777777" w:rsidR="005C624F" w:rsidRDefault="00000000">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19B65D17" w14:textId="77777777" w:rsidR="005C624F" w:rsidRDefault="00000000">
            <w:pPr>
              <w:widowControl w:val="0"/>
              <w:spacing w:line="240" w:lineRule="auto"/>
            </w:pPr>
            <w:r>
              <w:t>&lt; .001</w:t>
            </w:r>
          </w:p>
        </w:tc>
      </w:tr>
      <w:tr w:rsidR="005C624F" w14:paraId="452ECEBA" w14:textId="77777777">
        <w:tc>
          <w:tcPr>
            <w:tcW w:w="1872" w:type="dxa"/>
            <w:shd w:val="clear" w:color="auto" w:fill="auto"/>
            <w:tcMar>
              <w:top w:w="100" w:type="dxa"/>
              <w:left w:w="100" w:type="dxa"/>
              <w:bottom w:w="100" w:type="dxa"/>
              <w:right w:w="100" w:type="dxa"/>
            </w:tcMar>
          </w:tcPr>
          <w:p w14:paraId="0DF8352E" w14:textId="77777777" w:rsidR="005C624F" w:rsidRDefault="00000000">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061CDFDC" w14:textId="77777777" w:rsidR="005C624F"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CC4AC9A" w14:textId="77777777" w:rsidR="005C624F" w:rsidRDefault="00000000">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401E53D5" w14:textId="77777777" w:rsidR="005C624F" w:rsidRDefault="00000000">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6682DB95" w14:textId="77777777" w:rsidR="005C624F" w:rsidRDefault="00000000">
            <w:pPr>
              <w:widowControl w:val="0"/>
              <w:spacing w:line="240" w:lineRule="auto"/>
            </w:pPr>
            <w:r>
              <w:t>&lt; .001</w:t>
            </w:r>
          </w:p>
        </w:tc>
      </w:tr>
      <w:tr w:rsidR="005C624F" w14:paraId="25FAE113" w14:textId="77777777">
        <w:tc>
          <w:tcPr>
            <w:tcW w:w="1872" w:type="dxa"/>
            <w:shd w:val="clear" w:color="auto" w:fill="auto"/>
            <w:tcMar>
              <w:top w:w="100" w:type="dxa"/>
              <w:left w:w="100" w:type="dxa"/>
              <w:bottom w:w="100" w:type="dxa"/>
              <w:right w:w="100" w:type="dxa"/>
            </w:tcMar>
          </w:tcPr>
          <w:p w14:paraId="2FBD891E"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15420BAF" w14:textId="77777777" w:rsidR="005C624F"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1C6EC80" w14:textId="77777777" w:rsidR="005C624F" w:rsidRDefault="00000000">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676BBF9E" w14:textId="77777777" w:rsidR="005C624F" w:rsidRDefault="00000000">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2BA2F76D" w14:textId="77777777" w:rsidR="005C624F" w:rsidRDefault="00000000">
            <w:pPr>
              <w:widowControl w:val="0"/>
              <w:spacing w:line="240" w:lineRule="auto"/>
            </w:pPr>
            <w:r>
              <w:t>&lt; .001</w:t>
            </w:r>
          </w:p>
        </w:tc>
      </w:tr>
      <w:tr w:rsidR="005C624F" w14:paraId="32DD19E1" w14:textId="77777777">
        <w:tc>
          <w:tcPr>
            <w:tcW w:w="1872" w:type="dxa"/>
            <w:shd w:val="clear" w:color="auto" w:fill="auto"/>
            <w:tcMar>
              <w:top w:w="100" w:type="dxa"/>
              <w:left w:w="100" w:type="dxa"/>
              <w:bottom w:w="100" w:type="dxa"/>
              <w:right w:w="100" w:type="dxa"/>
            </w:tcMar>
          </w:tcPr>
          <w:p w14:paraId="24994C87"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28199A7B" w14:textId="77777777" w:rsidR="005C624F"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79482670" w14:textId="77777777" w:rsidR="005C624F" w:rsidRDefault="00000000">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5FF79B02" w14:textId="77777777" w:rsidR="005C624F" w:rsidRDefault="00000000">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39029363" w14:textId="77777777" w:rsidR="005C624F" w:rsidRDefault="00000000">
            <w:pPr>
              <w:widowControl w:val="0"/>
              <w:spacing w:line="240" w:lineRule="auto"/>
            </w:pPr>
            <w:r>
              <w:t>&lt; .001</w:t>
            </w:r>
          </w:p>
        </w:tc>
      </w:tr>
      <w:tr w:rsidR="005C624F" w14:paraId="7D4A68B1" w14:textId="77777777">
        <w:tc>
          <w:tcPr>
            <w:tcW w:w="1872" w:type="dxa"/>
            <w:shd w:val="clear" w:color="auto" w:fill="auto"/>
            <w:tcMar>
              <w:top w:w="100" w:type="dxa"/>
              <w:left w:w="100" w:type="dxa"/>
              <w:bottom w:w="100" w:type="dxa"/>
              <w:right w:w="100" w:type="dxa"/>
            </w:tcMar>
          </w:tcPr>
          <w:p w14:paraId="67368934" w14:textId="77777777" w:rsidR="005C624F"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23A8022" w14:textId="77777777" w:rsidR="005C624F"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95275F1" w14:textId="77777777" w:rsidR="005C624F" w:rsidRDefault="00000000">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3B834D02" w14:textId="77777777" w:rsidR="005C624F" w:rsidRDefault="00000000">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372E10E1" w14:textId="77777777" w:rsidR="005C624F" w:rsidRDefault="00000000">
            <w:pPr>
              <w:widowControl w:val="0"/>
              <w:spacing w:line="240" w:lineRule="auto"/>
            </w:pPr>
            <w:r>
              <w:t>.022</w:t>
            </w:r>
          </w:p>
        </w:tc>
      </w:tr>
      <w:tr w:rsidR="005C624F" w14:paraId="2C99D59D" w14:textId="77777777">
        <w:tc>
          <w:tcPr>
            <w:tcW w:w="1872" w:type="dxa"/>
            <w:shd w:val="clear" w:color="auto" w:fill="auto"/>
            <w:tcMar>
              <w:top w:w="100" w:type="dxa"/>
              <w:left w:w="100" w:type="dxa"/>
              <w:bottom w:w="100" w:type="dxa"/>
              <w:right w:w="100" w:type="dxa"/>
            </w:tcMar>
          </w:tcPr>
          <w:p w14:paraId="2A9F5027" w14:textId="77777777" w:rsidR="005C624F"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CD2B9C4" w14:textId="77777777" w:rsidR="005C624F"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7B2D669F" w14:textId="77777777" w:rsidR="005C624F" w:rsidRDefault="00000000">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17C6DA79" w14:textId="77777777" w:rsidR="005C624F" w:rsidRDefault="00000000">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42B81F69" w14:textId="77777777" w:rsidR="005C624F" w:rsidRDefault="00000000">
            <w:pPr>
              <w:widowControl w:val="0"/>
              <w:spacing w:line="240" w:lineRule="auto"/>
            </w:pPr>
            <w:r>
              <w:t>.007</w:t>
            </w:r>
          </w:p>
        </w:tc>
      </w:tr>
      <w:tr w:rsidR="005C624F" w14:paraId="6F6C31E7" w14:textId="77777777">
        <w:tc>
          <w:tcPr>
            <w:tcW w:w="1872" w:type="dxa"/>
            <w:shd w:val="clear" w:color="auto" w:fill="auto"/>
            <w:tcMar>
              <w:top w:w="100" w:type="dxa"/>
              <w:left w:w="100" w:type="dxa"/>
              <w:bottom w:w="100" w:type="dxa"/>
              <w:right w:w="100" w:type="dxa"/>
            </w:tcMar>
          </w:tcPr>
          <w:p w14:paraId="24A4B30A" w14:textId="77777777" w:rsidR="005C624F"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5D7559A7" w14:textId="77777777" w:rsidR="005C624F"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79FD3F65" w14:textId="77777777" w:rsidR="005C624F" w:rsidRDefault="00000000">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0375FCD5" w14:textId="77777777" w:rsidR="005C624F" w:rsidRDefault="00000000">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60712383" w14:textId="77777777" w:rsidR="005C624F" w:rsidRDefault="00000000">
            <w:pPr>
              <w:widowControl w:val="0"/>
              <w:pBdr>
                <w:top w:val="nil"/>
                <w:left w:val="nil"/>
                <w:bottom w:val="nil"/>
                <w:right w:val="nil"/>
                <w:between w:val="nil"/>
              </w:pBdr>
              <w:spacing w:line="240" w:lineRule="auto"/>
            </w:pPr>
            <w:r>
              <w:t>.713</w:t>
            </w:r>
          </w:p>
        </w:tc>
      </w:tr>
    </w:tbl>
    <w:p w14:paraId="24C3588A" w14:textId="77777777" w:rsidR="005C624F" w:rsidRDefault="005C624F"/>
    <w:p w14:paraId="75287614" w14:textId="77777777" w:rsidR="005C624F" w:rsidRDefault="00000000">
      <w:pPr>
        <w:pStyle w:val="Heading3"/>
      </w:pPr>
      <w:bookmarkStart w:id="25" w:name="_fjkqrx4nhrw3" w:colFirst="0" w:colLast="0"/>
      <w:bookmarkEnd w:id="25"/>
      <w:r>
        <w:t>RQ2. Proportion of scores discriminable from other scores</w:t>
      </w:r>
    </w:p>
    <w:p w14:paraId="2C46D634" w14:textId="77777777" w:rsidR="005C624F" w:rsidRDefault="00000000">
      <w:pPr>
        <w:pStyle w:val="Heading4"/>
      </w:pPr>
      <w:bookmarkStart w:id="26" w:name="_ftlicai01ic3" w:colFirst="0" w:colLast="0"/>
      <w:bookmarkEnd w:id="26"/>
      <w:r>
        <w:t>Calculation of scores</w:t>
      </w:r>
    </w:p>
    <w:p w14:paraId="349442D0" w14:textId="77777777" w:rsidR="005C624F" w:rsidRDefault="00000000">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w:t>
      </w:r>
      <w:r>
        <w:lastRenderedPageBreak/>
        <w:t xml:space="preserve">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36D3E8B3" w14:textId="77777777" w:rsidR="005C624F" w:rsidRDefault="00000000">
      <w:pPr>
        <w:pStyle w:val="Heading4"/>
      </w:pPr>
      <w:bookmarkStart w:id="27" w:name="_ie3znypmf7qd" w:colFirst="0" w:colLast="0"/>
      <w:bookmarkEnd w:id="27"/>
      <w:r>
        <w:t>Meta-analytic model</w:t>
      </w:r>
    </w:p>
    <w:p w14:paraId="7A92EB46" w14:textId="77777777" w:rsidR="005C624F" w:rsidRDefault="00000000">
      <w:r>
        <w:tab/>
        <w:t>The individual level proportions were entered into a similar linear mixed-effects model to the previous one:</w:t>
      </w:r>
    </w:p>
    <w:p w14:paraId="7158CADF" w14:textId="77777777" w:rsidR="005C624F" w:rsidRDefault="00000000">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766BC32C" w14:textId="77777777" w:rsidR="005C624F" w:rsidRDefault="00000000">
      <w:pPr>
        <w:ind w:firstLine="720"/>
        <w:rPr>
          <w:rFonts w:ascii="Courier New" w:eastAsia="Courier New" w:hAnsi="Courier New" w:cs="Courier New"/>
        </w:rPr>
      </w:pPr>
      <w:r>
        <w:rPr>
          <w:rFonts w:ascii="Courier New" w:eastAsia="Courier New" w:hAnsi="Courier New" w:cs="Courier New"/>
        </w:rPr>
        <w:t>weights = 1/variance</w:t>
      </w:r>
    </w:p>
    <w:p w14:paraId="1F2B5A0F" w14:textId="77777777" w:rsidR="005C624F" w:rsidRDefault="00000000">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5D2ABAA7" w14:textId="77777777" w:rsidR="005C624F" w:rsidRDefault="00000000">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624F" w14:paraId="63A0602E" w14:textId="77777777">
        <w:tc>
          <w:tcPr>
            <w:tcW w:w="1872" w:type="dxa"/>
            <w:shd w:val="clear" w:color="auto" w:fill="auto"/>
            <w:tcMar>
              <w:top w:w="100" w:type="dxa"/>
              <w:left w:w="100" w:type="dxa"/>
              <w:bottom w:w="100" w:type="dxa"/>
              <w:right w:w="100" w:type="dxa"/>
            </w:tcMar>
          </w:tcPr>
          <w:p w14:paraId="4B478444" w14:textId="77777777" w:rsidR="005C624F" w:rsidRDefault="00000000">
            <w:pPr>
              <w:widowControl w:val="0"/>
              <w:spacing w:line="240" w:lineRule="auto"/>
            </w:pPr>
            <w:r>
              <w:t>Measure 1</w:t>
            </w:r>
          </w:p>
        </w:tc>
        <w:tc>
          <w:tcPr>
            <w:tcW w:w="1872" w:type="dxa"/>
            <w:shd w:val="clear" w:color="auto" w:fill="auto"/>
            <w:tcMar>
              <w:top w:w="100" w:type="dxa"/>
              <w:left w:w="100" w:type="dxa"/>
              <w:bottom w:w="100" w:type="dxa"/>
              <w:right w:w="100" w:type="dxa"/>
            </w:tcMar>
          </w:tcPr>
          <w:p w14:paraId="11A9F840" w14:textId="77777777" w:rsidR="005C624F" w:rsidRDefault="00000000">
            <w:pPr>
              <w:widowControl w:val="0"/>
              <w:spacing w:line="240" w:lineRule="auto"/>
            </w:pPr>
            <w:r>
              <w:t>Measure 2</w:t>
            </w:r>
          </w:p>
        </w:tc>
        <w:tc>
          <w:tcPr>
            <w:tcW w:w="1872" w:type="dxa"/>
            <w:shd w:val="clear" w:color="auto" w:fill="auto"/>
            <w:tcMar>
              <w:top w:w="100" w:type="dxa"/>
              <w:left w:w="100" w:type="dxa"/>
              <w:bottom w:w="100" w:type="dxa"/>
              <w:right w:w="100" w:type="dxa"/>
            </w:tcMar>
          </w:tcPr>
          <w:p w14:paraId="40A57708" w14:textId="77777777" w:rsidR="005C624F" w:rsidRDefault="00000000">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26D44832" w14:textId="77777777" w:rsidR="005C624F" w:rsidRDefault="00000000">
            <w:pPr>
              <w:widowControl w:val="0"/>
              <w:spacing w:line="240" w:lineRule="auto"/>
            </w:pPr>
            <w:r>
              <w:t>95% CIs</w:t>
            </w:r>
          </w:p>
        </w:tc>
        <w:tc>
          <w:tcPr>
            <w:tcW w:w="1872" w:type="dxa"/>
            <w:shd w:val="clear" w:color="auto" w:fill="auto"/>
            <w:tcMar>
              <w:top w:w="100" w:type="dxa"/>
              <w:left w:w="100" w:type="dxa"/>
              <w:bottom w:w="100" w:type="dxa"/>
              <w:right w:w="100" w:type="dxa"/>
            </w:tcMar>
          </w:tcPr>
          <w:p w14:paraId="38E27B49" w14:textId="77777777" w:rsidR="005C624F" w:rsidRDefault="00000000">
            <w:pPr>
              <w:widowControl w:val="0"/>
              <w:spacing w:line="240" w:lineRule="auto"/>
            </w:pPr>
            <w:r>
              <w:t>p-value</w:t>
            </w:r>
          </w:p>
        </w:tc>
      </w:tr>
      <w:tr w:rsidR="005C624F" w14:paraId="1AA96E56" w14:textId="77777777">
        <w:tc>
          <w:tcPr>
            <w:tcW w:w="1872" w:type="dxa"/>
            <w:shd w:val="clear" w:color="auto" w:fill="auto"/>
            <w:tcMar>
              <w:top w:w="100" w:type="dxa"/>
              <w:left w:w="100" w:type="dxa"/>
              <w:bottom w:w="100" w:type="dxa"/>
              <w:right w:w="100" w:type="dxa"/>
            </w:tcMar>
          </w:tcPr>
          <w:p w14:paraId="1A96BB8D"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23A5C6D9"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9CA3645" w14:textId="77777777" w:rsidR="005C624F" w:rsidRDefault="00000000">
            <w:pPr>
              <w:widowControl w:val="0"/>
              <w:spacing w:line="240" w:lineRule="auto"/>
            </w:pPr>
            <w:r>
              <w:t>0.14</w:t>
            </w:r>
          </w:p>
        </w:tc>
        <w:tc>
          <w:tcPr>
            <w:tcW w:w="1872" w:type="dxa"/>
            <w:shd w:val="clear" w:color="auto" w:fill="auto"/>
            <w:tcMar>
              <w:top w:w="100" w:type="dxa"/>
              <w:left w:w="100" w:type="dxa"/>
              <w:bottom w:w="100" w:type="dxa"/>
              <w:right w:w="100" w:type="dxa"/>
            </w:tcMar>
          </w:tcPr>
          <w:p w14:paraId="4D90BAD3" w14:textId="77777777" w:rsidR="005C624F" w:rsidRDefault="00000000">
            <w:pPr>
              <w:widowControl w:val="0"/>
              <w:spacing w:line="240" w:lineRule="auto"/>
            </w:pPr>
            <w:r>
              <w:t>0.06, 0.22</w:t>
            </w:r>
          </w:p>
        </w:tc>
        <w:tc>
          <w:tcPr>
            <w:tcW w:w="1872" w:type="dxa"/>
            <w:shd w:val="clear" w:color="auto" w:fill="auto"/>
            <w:tcMar>
              <w:top w:w="100" w:type="dxa"/>
              <w:left w:w="100" w:type="dxa"/>
              <w:bottom w:w="100" w:type="dxa"/>
              <w:right w:w="100" w:type="dxa"/>
            </w:tcMar>
          </w:tcPr>
          <w:p w14:paraId="445C0E9D" w14:textId="77777777" w:rsidR="005C624F" w:rsidRDefault="00000000">
            <w:pPr>
              <w:widowControl w:val="0"/>
              <w:spacing w:line="240" w:lineRule="auto"/>
            </w:pPr>
            <w:r>
              <w:t>&lt; .001</w:t>
            </w:r>
          </w:p>
        </w:tc>
      </w:tr>
      <w:tr w:rsidR="005C624F" w14:paraId="6D6462CA" w14:textId="77777777">
        <w:tc>
          <w:tcPr>
            <w:tcW w:w="1872" w:type="dxa"/>
            <w:shd w:val="clear" w:color="auto" w:fill="auto"/>
            <w:tcMar>
              <w:top w:w="100" w:type="dxa"/>
              <w:left w:w="100" w:type="dxa"/>
              <w:bottom w:w="100" w:type="dxa"/>
              <w:right w:w="100" w:type="dxa"/>
            </w:tcMar>
          </w:tcPr>
          <w:p w14:paraId="70FA8FCA"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576B1B36"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42FFD6EF" w14:textId="77777777" w:rsidR="005C624F" w:rsidRDefault="00000000">
            <w:pPr>
              <w:widowControl w:val="0"/>
              <w:spacing w:line="240" w:lineRule="auto"/>
            </w:pPr>
            <w:r>
              <w:t>0.19</w:t>
            </w:r>
          </w:p>
        </w:tc>
        <w:tc>
          <w:tcPr>
            <w:tcW w:w="1872" w:type="dxa"/>
            <w:shd w:val="clear" w:color="auto" w:fill="auto"/>
            <w:tcMar>
              <w:top w:w="100" w:type="dxa"/>
              <w:left w:w="100" w:type="dxa"/>
              <w:bottom w:w="100" w:type="dxa"/>
              <w:right w:w="100" w:type="dxa"/>
            </w:tcMar>
          </w:tcPr>
          <w:p w14:paraId="6BE57360" w14:textId="77777777" w:rsidR="005C624F" w:rsidRDefault="00000000">
            <w:pPr>
              <w:widowControl w:val="0"/>
              <w:spacing w:line="240" w:lineRule="auto"/>
            </w:pPr>
            <w:r>
              <w:t>0.11, 0.26</w:t>
            </w:r>
          </w:p>
        </w:tc>
        <w:tc>
          <w:tcPr>
            <w:tcW w:w="1872" w:type="dxa"/>
            <w:shd w:val="clear" w:color="auto" w:fill="auto"/>
            <w:tcMar>
              <w:top w:w="100" w:type="dxa"/>
              <w:left w:w="100" w:type="dxa"/>
              <w:bottom w:w="100" w:type="dxa"/>
              <w:right w:w="100" w:type="dxa"/>
            </w:tcMar>
          </w:tcPr>
          <w:p w14:paraId="5C8820EF" w14:textId="77777777" w:rsidR="005C624F" w:rsidRDefault="00000000">
            <w:pPr>
              <w:widowControl w:val="0"/>
              <w:spacing w:line="240" w:lineRule="auto"/>
            </w:pPr>
            <w:r>
              <w:t>&lt; .001</w:t>
            </w:r>
          </w:p>
        </w:tc>
      </w:tr>
      <w:tr w:rsidR="005C624F" w14:paraId="6BC22CEA" w14:textId="77777777">
        <w:tc>
          <w:tcPr>
            <w:tcW w:w="1872" w:type="dxa"/>
            <w:shd w:val="clear" w:color="auto" w:fill="auto"/>
            <w:tcMar>
              <w:top w:w="100" w:type="dxa"/>
              <w:left w:w="100" w:type="dxa"/>
              <w:bottom w:w="100" w:type="dxa"/>
              <w:right w:w="100" w:type="dxa"/>
            </w:tcMar>
          </w:tcPr>
          <w:p w14:paraId="3F2EC3C9"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0019DF26"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7B926235" w14:textId="77777777" w:rsidR="005C624F" w:rsidRDefault="00000000">
            <w:pPr>
              <w:widowControl w:val="0"/>
              <w:spacing w:line="240" w:lineRule="auto"/>
            </w:pPr>
            <w:r>
              <w:t>0.30</w:t>
            </w:r>
          </w:p>
        </w:tc>
        <w:tc>
          <w:tcPr>
            <w:tcW w:w="1872" w:type="dxa"/>
            <w:shd w:val="clear" w:color="auto" w:fill="auto"/>
            <w:tcMar>
              <w:top w:w="100" w:type="dxa"/>
              <w:left w:w="100" w:type="dxa"/>
              <w:bottom w:w="100" w:type="dxa"/>
              <w:right w:w="100" w:type="dxa"/>
            </w:tcMar>
          </w:tcPr>
          <w:p w14:paraId="39CE8E4E" w14:textId="77777777" w:rsidR="005C624F" w:rsidRDefault="00000000">
            <w:pPr>
              <w:widowControl w:val="0"/>
              <w:spacing w:line="240" w:lineRule="auto"/>
            </w:pPr>
            <w:r>
              <w:t>0.23, 0.38</w:t>
            </w:r>
          </w:p>
        </w:tc>
        <w:tc>
          <w:tcPr>
            <w:tcW w:w="1872" w:type="dxa"/>
            <w:shd w:val="clear" w:color="auto" w:fill="auto"/>
            <w:tcMar>
              <w:top w:w="100" w:type="dxa"/>
              <w:left w:w="100" w:type="dxa"/>
              <w:bottom w:w="100" w:type="dxa"/>
              <w:right w:w="100" w:type="dxa"/>
            </w:tcMar>
          </w:tcPr>
          <w:p w14:paraId="443621F9" w14:textId="77777777" w:rsidR="005C624F" w:rsidRDefault="00000000">
            <w:pPr>
              <w:widowControl w:val="0"/>
              <w:spacing w:line="240" w:lineRule="auto"/>
            </w:pPr>
            <w:r>
              <w:t>&lt; .001</w:t>
            </w:r>
          </w:p>
        </w:tc>
      </w:tr>
      <w:tr w:rsidR="005C624F" w14:paraId="01E7C1A0" w14:textId="77777777">
        <w:tc>
          <w:tcPr>
            <w:tcW w:w="1872" w:type="dxa"/>
            <w:shd w:val="clear" w:color="auto" w:fill="auto"/>
            <w:tcMar>
              <w:top w:w="100" w:type="dxa"/>
              <w:left w:w="100" w:type="dxa"/>
              <w:bottom w:w="100" w:type="dxa"/>
              <w:right w:w="100" w:type="dxa"/>
            </w:tcMar>
          </w:tcPr>
          <w:p w14:paraId="1341F696"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649D896B"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0AADBF2B" w14:textId="77777777" w:rsidR="005C624F" w:rsidRDefault="00000000">
            <w:pPr>
              <w:widowControl w:val="0"/>
              <w:spacing w:line="240" w:lineRule="auto"/>
            </w:pPr>
            <w:r>
              <w:t>0.43</w:t>
            </w:r>
          </w:p>
        </w:tc>
        <w:tc>
          <w:tcPr>
            <w:tcW w:w="1872" w:type="dxa"/>
            <w:shd w:val="clear" w:color="auto" w:fill="auto"/>
            <w:tcMar>
              <w:top w:w="100" w:type="dxa"/>
              <w:left w:w="100" w:type="dxa"/>
              <w:bottom w:w="100" w:type="dxa"/>
              <w:right w:w="100" w:type="dxa"/>
            </w:tcMar>
          </w:tcPr>
          <w:p w14:paraId="468B7A4F" w14:textId="77777777" w:rsidR="005C624F" w:rsidRDefault="00000000">
            <w:pPr>
              <w:widowControl w:val="0"/>
              <w:spacing w:line="240" w:lineRule="auto"/>
            </w:pPr>
            <w:r>
              <w:t>0.38, 0.49</w:t>
            </w:r>
          </w:p>
        </w:tc>
        <w:tc>
          <w:tcPr>
            <w:tcW w:w="1872" w:type="dxa"/>
            <w:shd w:val="clear" w:color="auto" w:fill="auto"/>
            <w:tcMar>
              <w:top w:w="100" w:type="dxa"/>
              <w:left w:w="100" w:type="dxa"/>
              <w:bottom w:w="100" w:type="dxa"/>
              <w:right w:w="100" w:type="dxa"/>
            </w:tcMar>
          </w:tcPr>
          <w:p w14:paraId="6FE0108C" w14:textId="77777777" w:rsidR="005C624F" w:rsidRDefault="00000000">
            <w:pPr>
              <w:widowControl w:val="0"/>
              <w:spacing w:line="240" w:lineRule="auto"/>
            </w:pPr>
            <w:r>
              <w:t>&lt; .001</w:t>
            </w:r>
          </w:p>
        </w:tc>
      </w:tr>
      <w:tr w:rsidR="005C624F" w14:paraId="1A81E2F8" w14:textId="77777777">
        <w:tc>
          <w:tcPr>
            <w:tcW w:w="1872" w:type="dxa"/>
            <w:shd w:val="clear" w:color="auto" w:fill="auto"/>
            <w:tcMar>
              <w:top w:w="100" w:type="dxa"/>
              <w:left w:w="100" w:type="dxa"/>
              <w:bottom w:w="100" w:type="dxa"/>
              <w:right w:w="100" w:type="dxa"/>
            </w:tcMar>
          </w:tcPr>
          <w:p w14:paraId="32FBC6DB"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00088E17"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633FBA42" w14:textId="77777777" w:rsidR="005C624F" w:rsidRDefault="00000000">
            <w:pPr>
              <w:widowControl w:val="0"/>
              <w:spacing w:line="240" w:lineRule="auto"/>
            </w:pPr>
            <w:r>
              <w:t>0.42</w:t>
            </w:r>
          </w:p>
        </w:tc>
        <w:tc>
          <w:tcPr>
            <w:tcW w:w="1872" w:type="dxa"/>
            <w:shd w:val="clear" w:color="auto" w:fill="auto"/>
            <w:tcMar>
              <w:top w:w="100" w:type="dxa"/>
              <w:left w:w="100" w:type="dxa"/>
              <w:bottom w:w="100" w:type="dxa"/>
              <w:right w:w="100" w:type="dxa"/>
            </w:tcMar>
          </w:tcPr>
          <w:p w14:paraId="1ED94EC5" w14:textId="77777777" w:rsidR="005C624F" w:rsidRDefault="00000000">
            <w:pPr>
              <w:widowControl w:val="0"/>
              <w:spacing w:line="240" w:lineRule="auto"/>
            </w:pPr>
            <w:r>
              <w:t>0.36, 0.48</w:t>
            </w:r>
          </w:p>
        </w:tc>
        <w:tc>
          <w:tcPr>
            <w:tcW w:w="1872" w:type="dxa"/>
            <w:shd w:val="clear" w:color="auto" w:fill="auto"/>
            <w:tcMar>
              <w:top w:w="100" w:type="dxa"/>
              <w:left w:w="100" w:type="dxa"/>
              <w:bottom w:w="100" w:type="dxa"/>
              <w:right w:w="100" w:type="dxa"/>
            </w:tcMar>
          </w:tcPr>
          <w:p w14:paraId="11AFA60C" w14:textId="77777777" w:rsidR="005C624F" w:rsidRDefault="00000000">
            <w:pPr>
              <w:widowControl w:val="0"/>
              <w:spacing w:line="240" w:lineRule="auto"/>
            </w:pPr>
            <w:r>
              <w:t>&lt; .001</w:t>
            </w:r>
          </w:p>
        </w:tc>
      </w:tr>
      <w:tr w:rsidR="005C624F" w14:paraId="46C7ADB4" w14:textId="77777777">
        <w:tc>
          <w:tcPr>
            <w:tcW w:w="1872" w:type="dxa"/>
            <w:shd w:val="clear" w:color="auto" w:fill="auto"/>
            <w:tcMar>
              <w:top w:w="100" w:type="dxa"/>
              <w:left w:w="100" w:type="dxa"/>
              <w:bottom w:w="100" w:type="dxa"/>
              <w:right w:w="100" w:type="dxa"/>
            </w:tcMar>
          </w:tcPr>
          <w:p w14:paraId="03ECF7F3"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34F0CD11"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14F7C9F7" w14:textId="77777777" w:rsidR="005C624F" w:rsidRDefault="00000000">
            <w:pPr>
              <w:widowControl w:val="0"/>
              <w:spacing w:line="240" w:lineRule="auto"/>
            </w:pPr>
            <w:r>
              <w:t>0.05</w:t>
            </w:r>
          </w:p>
        </w:tc>
        <w:tc>
          <w:tcPr>
            <w:tcW w:w="1872" w:type="dxa"/>
            <w:shd w:val="clear" w:color="auto" w:fill="auto"/>
            <w:tcMar>
              <w:top w:w="100" w:type="dxa"/>
              <w:left w:w="100" w:type="dxa"/>
              <w:bottom w:w="100" w:type="dxa"/>
              <w:right w:w="100" w:type="dxa"/>
            </w:tcMar>
          </w:tcPr>
          <w:p w14:paraId="010BB278" w14:textId="77777777" w:rsidR="005C624F" w:rsidRDefault="00000000">
            <w:pPr>
              <w:widowControl w:val="0"/>
              <w:spacing w:line="240" w:lineRule="auto"/>
            </w:pPr>
            <w:r>
              <w:t>-0.04, 0.13</w:t>
            </w:r>
          </w:p>
        </w:tc>
        <w:tc>
          <w:tcPr>
            <w:tcW w:w="1872" w:type="dxa"/>
            <w:shd w:val="clear" w:color="auto" w:fill="auto"/>
            <w:tcMar>
              <w:top w:w="100" w:type="dxa"/>
              <w:left w:w="100" w:type="dxa"/>
              <w:bottom w:w="100" w:type="dxa"/>
              <w:right w:w="100" w:type="dxa"/>
            </w:tcMar>
          </w:tcPr>
          <w:p w14:paraId="38CA5FBD" w14:textId="77777777" w:rsidR="005C624F" w:rsidRDefault="00000000">
            <w:pPr>
              <w:widowControl w:val="0"/>
              <w:spacing w:line="240" w:lineRule="auto"/>
            </w:pPr>
            <w:r>
              <w:t>.261</w:t>
            </w:r>
          </w:p>
        </w:tc>
      </w:tr>
      <w:tr w:rsidR="005C624F" w14:paraId="2AE06E7D" w14:textId="77777777">
        <w:tc>
          <w:tcPr>
            <w:tcW w:w="1872" w:type="dxa"/>
            <w:shd w:val="clear" w:color="auto" w:fill="auto"/>
            <w:tcMar>
              <w:top w:w="100" w:type="dxa"/>
              <w:left w:w="100" w:type="dxa"/>
              <w:bottom w:w="100" w:type="dxa"/>
              <w:right w:w="100" w:type="dxa"/>
            </w:tcMar>
          </w:tcPr>
          <w:p w14:paraId="755FA1BD"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70CCB735"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789D6D81" w14:textId="77777777" w:rsidR="005C624F" w:rsidRDefault="00000000">
            <w:pPr>
              <w:widowControl w:val="0"/>
              <w:spacing w:line="240" w:lineRule="auto"/>
            </w:pPr>
            <w:r>
              <w:t>0.17</w:t>
            </w:r>
          </w:p>
        </w:tc>
        <w:tc>
          <w:tcPr>
            <w:tcW w:w="1872" w:type="dxa"/>
            <w:shd w:val="clear" w:color="auto" w:fill="auto"/>
            <w:tcMar>
              <w:top w:w="100" w:type="dxa"/>
              <w:left w:w="100" w:type="dxa"/>
              <w:bottom w:w="100" w:type="dxa"/>
              <w:right w:w="100" w:type="dxa"/>
            </w:tcMar>
          </w:tcPr>
          <w:p w14:paraId="4A7ED471" w14:textId="77777777" w:rsidR="005C624F" w:rsidRDefault="00000000">
            <w:pPr>
              <w:widowControl w:val="0"/>
              <w:spacing w:line="240" w:lineRule="auto"/>
            </w:pPr>
            <w:r>
              <w:t>0.08, 0.25</w:t>
            </w:r>
          </w:p>
        </w:tc>
        <w:tc>
          <w:tcPr>
            <w:tcW w:w="1872" w:type="dxa"/>
            <w:shd w:val="clear" w:color="auto" w:fill="auto"/>
            <w:tcMar>
              <w:top w:w="100" w:type="dxa"/>
              <w:left w:w="100" w:type="dxa"/>
              <w:bottom w:w="100" w:type="dxa"/>
              <w:right w:w="100" w:type="dxa"/>
            </w:tcMar>
          </w:tcPr>
          <w:p w14:paraId="7EA8C026" w14:textId="77777777" w:rsidR="005C624F" w:rsidRDefault="00000000">
            <w:pPr>
              <w:widowControl w:val="0"/>
              <w:spacing w:line="240" w:lineRule="auto"/>
            </w:pPr>
            <w:r>
              <w:t>&lt; .001</w:t>
            </w:r>
          </w:p>
        </w:tc>
      </w:tr>
      <w:tr w:rsidR="005C624F" w14:paraId="729A832E" w14:textId="77777777">
        <w:tc>
          <w:tcPr>
            <w:tcW w:w="1872" w:type="dxa"/>
            <w:shd w:val="clear" w:color="auto" w:fill="auto"/>
            <w:tcMar>
              <w:top w:w="100" w:type="dxa"/>
              <w:left w:w="100" w:type="dxa"/>
              <w:bottom w:w="100" w:type="dxa"/>
              <w:right w:w="100" w:type="dxa"/>
            </w:tcMar>
          </w:tcPr>
          <w:p w14:paraId="7EFB6E79" w14:textId="77777777" w:rsidR="005C624F" w:rsidRDefault="00000000">
            <w:pPr>
              <w:widowControl w:val="0"/>
              <w:spacing w:line="240" w:lineRule="auto"/>
            </w:pPr>
            <w:r>
              <w:lastRenderedPageBreak/>
              <w:t>B-IAT</w:t>
            </w:r>
          </w:p>
        </w:tc>
        <w:tc>
          <w:tcPr>
            <w:tcW w:w="1872" w:type="dxa"/>
            <w:shd w:val="clear" w:color="auto" w:fill="auto"/>
            <w:tcMar>
              <w:top w:w="100" w:type="dxa"/>
              <w:left w:w="100" w:type="dxa"/>
              <w:bottom w:w="100" w:type="dxa"/>
              <w:right w:w="100" w:type="dxa"/>
            </w:tcMar>
          </w:tcPr>
          <w:p w14:paraId="0ECA1996"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7A444C1B" w14:textId="77777777" w:rsidR="005C624F" w:rsidRDefault="00000000">
            <w:pPr>
              <w:widowControl w:val="0"/>
              <w:spacing w:line="240" w:lineRule="auto"/>
            </w:pPr>
            <w:r>
              <w:t>0.29</w:t>
            </w:r>
          </w:p>
        </w:tc>
        <w:tc>
          <w:tcPr>
            <w:tcW w:w="1872" w:type="dxa"/>
            <w:shd w:val="clear" w:color="auto" w:fill="auto"/>
            <w:tcMar>
              <w:top w:w="100" w:type="dxa"/>
              <w:left w:w="100" w:type="dxa"/>
              <w:bottom w:w="100" w:type="dxa"/>
              <w:right w:w="100" w:type="dxa"/>
            </w:tcMar>
          </w:tcPr>
          <w:p w14:paraId="2928A5FD" w14:textId="77777777" w:rsidR="005C624F" w:rsidRDefault="00000000">
            <w:pPr>
              <w:widowControl w:val="0"/>
              <w:spacing w:line="240" w:lineRule="auto"/>
            </w:pPr>
            <w:r>
              <w:t>0.23, 0.36</w:t>
            </w:r>
          </w:p>
        </w:tc>
        <w:tc>
          <w:tcPr>
            <w:tcW w:w="1872" w:type="dxa"/>
            <w:shd w:val="clear" w:color="auto" w:fill="auto"/>
            <w:tcMar>
              <w:top w:w="100" w:type="dxa"/>
              <w:left w:w="100" w:type="dxa"/>
              <w:bottom w:w="100" w:type="dxa"/>
              <w:right w:w="100" w:type="dxa"/>
            </w:tcMar>
          </w:tcPr>
          <w:p w14:paraId="1774B042" w14:textId="77777777" w:rsidR="005C624F" w:rsidRDefault="00000000">
            <w:pPr>
              <w:widowControl w:val="0"/>
              <w:spacing w:line="240" w:lineRule="auto"/>
            </w:pPr>
            <w:r>
              <w:t>&lt; .001</w:t>
            </w:r>
          </w:p>
        </w:tc>
      </w:tr>
      <w:tr w:rsidR="005C624F" w14:paraId="593E9123" w14:textId="77777777">
        <w:tc>
          <w:tcPr>
            <w:tcW w:w="1872" w:type="dxa"/>
            <w:shd w:val="clear" w:color="auto" w:fill="auto"/>
            <w:tcMar>
              <w:top w:w="100" w:type="dxa"/>
              <w:left w:w="100" w:type="dxa"/>
              <w:bottom w:w="100" w:type="dxa"/>
              <w:right w:w="100" w:type="dxa"/>
            </w:tcMar>
          </w:tcPr>
          <w:p w14:paraId="2CA76630"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D07F743"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25A5852E" w14:textId="77777777" w:rsidR="005C624F" w:rsidRDefault="00000000">
            <w:pPr>
              <w:widowControl w:val="0"/>
              <w:spacing w:line="240" w:lineRule="auto"/>
            </w:pPr>
            <w:r>
              <w:t>0.28</w:t>
            </w:r>
          </w:p>
        </w:tc>
        <w:tc>
          <w:tcPr>
            <w:tcW w:w="1872" w:type="dxa"/>
            <w:shd w:val="clear" w:color="auto" w:fill="auto"/>
            <w:tcMar>
              <w:top w:w="100" w:type="dxa"/>
              <w:left w:w="100" w:type="dxa"/>
              <w:bottom w:w="100" w:type="dxa"/>
              <w:right w:w="100" w:type="dxa"/>
            </w:tcMar>
          </w:tcPr>
          <w:p w14:paraId="59F30642" w14:textId="77777777" w:rsidR="005C624F" w:rsidRDefault="00000000">
            <w:pPr>
              <w:widowControl w:val="0"/>
              <w:spacing w:line="240" w:lineRule="auto"/>
            </w:pPr>
            <w:r>
              <w:t>0.21, 0.35</w:t>
            </w:r>
          </w:p>
        </w:tc>
        <w:tc>
          <w:tcPr>
            <w:tcW w:w="1872" w:type="dxa"/>
            <w:shd w:val="clear" w:color="auto" w:fill="auto"/>
            <w:tcMar>
              <w:top w:w="100" w:type="dxa"/>
              <w:left w:w="100" w:type="dxa"/>
              <w:bottom w:w="100" w:type="dxa"/>
              <w:right w:w="100" w:type="dxa"/>
            </w:tcMar>
          </w:tcPr>
          <w:p w14:paraId="5B43F5EE" w14:textId="77777777" w:rsidR="005C624F" w:rsidRDefault="00000000">
            <w:pPr>
              <w:widowControl w:val="0"/>
              <w:spacing w:line="240" w:lineRule="auto"/>
            </w:pPr>
            <w:r>
              <w:t>&lt; .001</w:t>
            </w:r>
          </w:p>
        </w:tc>
      </w:tr>
      <w:tr w:rsidR="005C624F" w14:paraId="430F150A" w14:textId="77777777">
        <w:tc>
          <w:tcPr>
            <w:tcW w:w="1872" w:type="dxa"/>
            <w:shd w:val="clear" w:color="auto" w:fill="auto"/>
            <w:tcMar>
              <w:top w:w="100" w:type="dxa"/>
              <w:left w:w="100" w:type="dxa"/>
              <w:bottom w:w="100" w:type="dxa"/>
              <w:right w:w="100" w:type="dxa"/>
            </w:tcMar>
          </w:tcPr>
          <w:p w14:paraId="5052D836"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153D6A0F"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701A7E23" w14:textId="77777777" w:rsidR="005C624F" w:rsidRDefault="00000000">
            <w:pPr>
              <w:widowControl w:val="0"/>
              <w:spacing w:line="240" w:lineRule="auto"/>
            </w:pPr>
            <w:r>
              <w:t>0.12</w:t>
            </w:r>
          </w:p>
        </w:tc>
        <w:tc>
          <w:tcPr>
            <w:tcW w:w="1872" w:type="dxa"/>
            <w:shd w:val="clear" w:color="auto" w:fill="auto"/>
            <w:tcMar>
              <w:top w:w="100" w:type="dxa"/>
              <w:left w:w="100" w:type="dxa"/>
              <w:bottom w:w="100" w:type="dxa"/>
              <w:right w:w="100" w:type="dxa"/>
            </w:tcMar>
          </w:tcPr>
          <w:p w14:paraId="436609DD" w14:textId="77777777" w:rsidR="005C624F" w:rsidRDefault="00000000">
            <w:pPr>
              <w:widowControl w:val="0"/>
              <w:spacing w:line="240" w:lineRule="auto"/>
            </w:pPr>
            <w:r>
              <w:t>0.18, 0.31</w:t>
            </w:r>
          </w:p>
        </w:tc>
        <w:tc>
          <w:tcPr>
            <w:tcW w:w="1872" w:type="dxa"/>
            <w:shd w:val="clear" w:color="auto" w:fill="auto"/>
            <w:tcMar>
              <w:top w:w="100" w:type="dxa"/>
              <w:left w:w="100" w:type="dxa"/>
              <w:bottom w:w="100" w:type="dxa"/>
              <w:right w:w="100" w:type="dxa"/>
            </w:tcMar>
          </w:tcPr>
          <w:p w14:paraId="3C953495" w14:textId="77777777" w:rsidR="005C624F" w:rsidRDefault="00000000">
            <w:pPr>
              <w:widowControl w:val="0"/>
              <w:spacing w:line="240" w:lineRule="auto"/>
            </w:pPr>
            <w:r>
              <w:t>.005</w:t>
            </w:r>
          </w:p>
        </w:tc>
      </w:tr>
      <w:tr w:rsidR="005C624F" w14:paraId="23100FE0" w14:textId="77777777">
        <w:tc>
          <w:tcPr>
            <w:tcW w:w="1872" w:type="dxa"/>
            <w:shd w:val="clear" w:color="auto" w:fill="auto"/>
            <w:tcMar>
              <w:top w:w="100" w:type="dxa"/>
              <w:left w:w="100" w:type="dxa"/>
              <w:bottom w:w="100" w:type="dxa"/>
              <w:right w:w="100" w:type="dxa"/>
            </w:tcMar>
          </w:tcPr>
          <w:p w14:paraId="34A70377"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063CB61D"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62232DC1" w14:textId="77777777" w:rsidR="005C624F" w:rsidRDefault="00000000">
            <w:pPr>
              <w:widowControl w:val="0"/>
              <w:spacing w:line="240" w:lineRule="auto"/>
            </w:pPr>
            <w:r>
              <w:t>0.25</w:t>
            </w:r>
          </w:p>
        </w:tc>
        <w:tc>
          <w:tcPr>
            <w:tcW w:w="1872" w:type="dxa"/>
            <w:shd w:val="clear" w:color="auto" w:fill="auto"/>
            <w:tcMar>
              <w:top w:w="100" w:type="dxa"/>
              <w:left w:w="100" w:type="dxa"/>
              <w:bottom w:w="100" w:type="dxa"/>
              <w:right w:w="100" w:type="dxa"/>
            </w:tcMar>
          </w:tcPr>
          <w:p w14:paraId="7A9F404B" w14:textId="77777777" w:rsidR="005C624F" w:rsidRDefault="00000000">
            <w:pPr>
              <w:widowControl w:val="0"/>
              <w:spacing w:line="240" w:lineRule="auto"/>
            </w:pPr>
            <w:r>
              <w:t>0.18, 0.31</w:t>
            </w:r>
          </w:p>
        </w:tc>
        <w:tc>
          <w:tcPr>
            <w:tcW w:w="1872" w:type="dxa"/>
            <w:shd w:val="clear" w:color="auto" w:fill="auto"/>
            <w:tcMar>
              <w:top w:w="100" w:type="dxa"/>
              <w:left w:w="100" w:type="dxa"/>
              <w:bottom w:w="100" w:type="dxa"/>
              <w:right w:w="100" w:type="dxa"/>
            </w:tcMar>
          </w:tcPr>
          <w:p w14:paraId="4A726EC3" w14:textId="77777777" w:rsidR="005C624F" w:rsidRDefault="00000000">
            <w:pPr>
              <w:widowControl w:val="0"/>
              <w:spacing w:line="240" w:lineRule="auto"/>
            </w:pPr>
            <w:r>
              <w:t>&lt; .001</w:t>
            </w:r>
          </w:p>
        </w:tc>
      </w:tr>
      <w:tr w:rsidR="005C624F" w14:paraId="719F5010" w14:textId="77777777">
        <w:tc>
          <w:tcPr>
            <w:tcW w:w="1872" w:type="dxa"/>
            <w:shd w:val="clear" w:color="auto" w:fill="auto"/>
            <w:tcMar>
              <w:top w:w="100" w:type="dxa"/>
              <w:left w:w="100" w:type="dxa"/>
              <w:bottom w:w="100" w:type="dxa"/>
              <w:right w:w="100" w:type="dxa"/>
            </w:tcMar>
          </w:tcPr>
          <w:p w14:paraId="3A3DC078"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6E0D88FE"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184D6A78" w14:textId="77777777" w:rsidR="005C624F" w:rsidRDefault="00000000">
            <w:pPr>
              <w:widowControl w:val="0"/>
              <w:spacing w:line="240" w:lineRule="auto"/>
            </w:pPr>
            <w:r>
              <w:t>0.24</w:t>
            </w:r>
          </w:p>
        </w:tc>
        <w:tc>
          <w:tcPr>
            <w:tcW w:w="1872" w:type="dxa"/>
            <w:shd w:val="clear" w:color="auto" w:fill="auto"/>
            <w:tcMar>
              <w:top w:w="100" w:type="dxa"/>
              <w:left w:w="100" w:type="dxa"/>
              <w:bottom w:w="100" w:type="dxa"/>
              <w:right w:w="100" w:type="dxa"/>
            </w:tcMar>
          </w:tcPr>
          <w:p w14:paraId="6CFA2A2C" w14:textId="77777777" w:rsidR="005C624F" w:rsidRDefault="00000000">
            <w:pPr>
              <w:widowControl w:val="0"/>
              <w:spacing w:line="240" w:lineRule="auto"/>
            </w:pPr>
            <w:r>
              <w:t>0.17, 0.30</w:t>
            </w:r>
          </w:p>
        </w:tc>
        <w:tc>
          <w:tcPr>
            <w:tcW w:w="1872" w:type="dxa"/>
            <w:shd w:val="clear" w:color="auto" w:fill="auto"/>
            <w:tcMar>
              <w:top w:w="100" w:type="dxa"/>
              <w:left w:w="100" w:type="dxa"/>
              <w:bottom w:w="100" w:type="dxa"/>
              <w:right w:w="100" w:type="dxa"/>
            </w:tcMar>
          </w:tcPr>
          <w:p w14:paraId="5430DD1C" w14:textId="77777777" w:rsidR="005C624F" w:rsidRDefault="00000000">
            <w:pPr>
              <w:widowControl w:val="0"/>
              <w:spacing w:line="240" w:lineRule="auto"/>
            </w:pPr>
            <w:r>
              <w:t>&lt; .001</w:t>
            </w:r>
          </w:p>
        </w:tc>
      </w:tr>
      <w:tr w:rsidR="005C624F" w14:paraId="0CAA3B59" w14:textId="77777777">
        <w:tc>
          <w:tcPr>
            <w:tcW w:w="1872" w:type="dxa"/>
            <w:shd w:val="clear" w:color="auto" w:fill="auto"/>
            <w:tcMar>
              <w:top w:w="100" w:type="dxa"/>
              <w:left w:w="100" w:type="dxa"/>
              <w:bottom w:w="100" w:type="dxa"/>
              <w:right w:w="100" w:type="dxa"/>
            </w:tcMar>
          </w:tcPr>
          <w:p w14:paraId="07CF6E4D"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3BC73672"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64808F46" w14:textId="77777777" w:rsidR="005C624F" w:rsidRDefault="00000000">
            <w:pPr>
              <w:widowControl w:val="0"/>
              <w:spacing w:line="240" w:lineRule="auto"/>
            </w:pPr>
            <w:r>
              <w:t>0.13</w:t>
            </w:r>
          </w:p>
        </w:tc>
        <w:tc>
          <w:tcPr>
            <w:tcW w:w="1872" w:type="dxa"/>
            <w:shd w:val="clear" w:color="auto" w:fill="auto"/>
            <w:tcMar>
              <w:top w:w="100" w:type="dxa"/>
              <w:left w:w="100" w:type="dxa"/>
              <w:bottom w:w="100" w:type="dxa"/>
              <w:right w:w="100" w:type="dxa"/>
            </w:tcMar>
          </w:tcPr>
          <w:p w14:paraId="330564CB" w14:textId="77777777" w:rsidR="005C624F" w:rsidRDefault="00000000">
            <w:pPr>
              <w:widowControl w:val="0"/>
              <w:spacing w:line="240" w:lineRule="auto"/>
            </w:pPr>
            <w:r>
              <w:t>0.06, 0.20</w:t>
            </w:r>
          </w:p>
        </w:tc>
        <w:tc>
          <w:tcPr>
            <w:tcW w:w="1872" w:type="dxa"/>
            <w:shd w:val="clear" w:color="auto" w:fill="auto"/>
            <w:tcMar>
              <w:top w:w="100" w:type="dxa"/>
              <w:left w:w="100" w:type="dxa"/>
              <w:bottom w:w="100" w:type="dxa"/>
              <w:right w:w="100" w:type="dxa"/>
            </w:tcMar>
          </w:tcPr>
          <w:p w14:paraId="70F89CF4" w14:textId="77777777" w:rsidR="005C624F" w:rsidRDefault="00000000">
            <w:pPr>
              <w:widowControl w:val="0"/>
              <w:spacing w:line="240" w:lineRule="auto"/>
            </w:pPr>
            <w:r>
              <w:t>&lt; .001</w:t>
            </w:r>
          </w:p>
        </w:tc>
      </w:tr>
      <w:tr w:rsidR="005C624F" w14:paraId="0F28230D" w14:textId="77777777">
        <w:tc>
          <w:tcPr>
            <w:tcW w:w="1872" w:type="dxa"/>
            <w:shd w:val="clear" w:color="auto" w:fill="auto"/>
            <w:tcMar>
              <w:top w:w="100" w:type="dxa"/>
              <w:left w:w="100" w:type="dxa"/>
              <w:bottom w:w="100" w:type="dxa"/>
              <w:right w:w="100" w:type="dxa"/>
            </w:tcMar>
          </w:tcPr>
          <w:p w14:paraId="79B37ECD"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76146486"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076151A8" w14:textId="77777777" w:rsidR="005C624F" w:rsidRDefault="00000000">
            <w:pPr>
              <w:widowControl w:val="0"/>
              <w:spacing w:line="240" w:lineRule="auto"/>
            </w:pPr>
            <w:r>
              <w:t>0.12</w:t>
            </w:r>
          </w:p>
        </w:tc>
        <w:tc>
          <w:tcPr>
            <w:tcW w:w="1872" w:type="dxa"/>
            <w:shd w:val="clear" w:color="auto" w:fill="auto"/>
            <w:tcMar>
              <w:top w:w="100" w:type="dxa"/>
              <w:left w:w="100" w:type="dxa"/>
              <w:bottom w:w="100" w:type="dxa"/>
              <w:right w:w="100" w:type="dxa"/>
            </w:tcMar>
          </w:tcPr>
          <w:p w14:paraId="3B865FF1" w14:textId="77777777" w:rsidR="005C624F" w:rsidRDefault="00000000">
            <w:pPr>
              <w:widowControl w:val="0"/>
              <w:spacing w:line="240" w:lineRule="auto"/>
            </w:pPr>
            <w:r>
              <w:t>0.05, 0.19</w:t>
            </w:r>
          </w:p>
        </w:tc>
        <w:tc>
          <w:tcPr>
            <w:tcW w:w="1872" w:type="dxa"/>
            <w:shd w:val="clear" w:color="auto" w:fill="auto"/>
            <w:tcMar>
              <w:top w:w="100" w:type="dxa"/>
              <w:left w:w="100" w:type="dxa"/>
              <w:bottom w:w="100" w:type="dxa"/>
              <w:right w:w="100" w:type="dxa"/>
            </w:tcMar>
          </w:tcPr>
          <w:p w14:paraId="2D1B6616" w14:textId="77777777" w:rsidR="005C624F" w:rsidRDefault="00000000">
            <w:pPr>
              <w:widowControl w:val="0"/>
              <w:spacing w:line="240" w:lineRule="auto"/>
            </w:pPr>
            <w:r>
              <w:t>&lt; .001</w:t>
            </w:r>
          </w:p>
        </w:tc>
      </w:tr>
      <w:tr w:rsidR="005C624F" w14:paraId="485E0573" w14:textId="77777777">
        <w:tc>
          <w:tcPr>
            <w:tcW w:w="1872" w:type="dxa"/>
            <w:shd w:val="clear" w:color="auto" w:fill="auto"/>
            <w:tcMar>
              <w:top w:w="100" w:type="dxa"/>
              <w:left w:w="100" w:type="dxa"/>
              <w:bottom w:w="100" w:type="dxa"/>
              <w:right w:w="100" w:type="dxa"/>
            </w:tcMar>
          </w:tcPr>
          <w:p w14:paraId="11D56106"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41F7D89B"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5C3D7957" w14:textId="77777777" w:rsidR="005C624F" w:rsidRDefault="00000000">
            <w:pPr>
              <w:widowControl w:val="0"/>
              <w:spacing w:line="240" w:lineRule="auto"/>
            </w:pPr>
            <w:r>
              <w:t>-0.01</w:t>
            </w:r>
          </w:p>
        </w:tc>
        <w:tc>
          <w:tcPr>
            <w:tcW w:w="1872" w:type="dxa"/>
            <w:shd w:val="clear" w:color="auto" w:fill="auto"/>
            <w:tcMar>
              <w:top w:w="100" w:type="dxa"/>
              <w:left w:w="100" w:type="dxa"/>
              <w:bottom w:w="100" w:type="dxa"/>
              <w:right w:w="100" w:type="dxa"/>
            </w:tcMar>
          </w:tcPr>
          <w:p w14:paraId="3D64DFF0" w14:textId="77777777" w:rsidR="005C624F" w:rsidRDefault="00000000">
            <w:pPr>
              <w:widowControl w:val="0"/>
              <w:spacing w:line="240" w:lineRule="auto"/>
            </w:pPr>
            <w:r>
              <w:t>-0.06, 0.04</w:t>
            </w:r>
          </w:p>
        </w:tc>
        <w:tc>
          <w:tcPr>
            <w:tcW w:w="1872" w:type="dxa"/>
            <w:shd w:val="clear" w:color="auto" w:fill="auto"/>
            <w:tcMar>
              <w:top w:w="100" w:type="dxa"/>
              <w:left w:w="100" w:type="dxa"/>
              <w:bottom w:w="100" w:type="dxa"/>
              <w:right w:w="100" w:type="dxa"/>
            </w:tcMar>
          </w:tcPr>
          <w:p w14:paraId="61EFD227" w14:textId="77777777" w:rsidR="005C624F" w:rsidRDefault="00000000">
            <w:pPr>
              <w:widowControl w:val="0"/>
              <w:spacing w:line="240" w:lineRule="auto"/>
            </w:pPr>
            <w:r>
              <w:t>.646</w:t>
            </w:r>
          </w:p>
        </w:tc>
      </w:tr>
    </w:tbl>
    <w:p w14:paraId="5A03DA1A" w14:textId="77777777" w:rsidR="005C624F" w:rsidRDefault="005C624F"/>
    <w:p w14:paraId="60D302AB" w14:textId="77777777" w:rsidR="005C624F" w:rsidRDefault="00000000">
      <w:pPr>
        <w:pStyle w:val="Heading3"/>
      </w:pPr>
      <w:bookmarkStart w:id="28" w:name="_md5go4qzri3g" w:colFirst="0" w:colLast="0"/>
      <w:bookmarkEnd w:id="28"/>
      <w:r>
        <w:t>RQ3. Coverage of Individuals’ Confidence Intervals</w:t>
      </w:r>
    </w:p>
    <w:p w14:paraId="1A1A3131" w14:textId="77777777" w:rsidR="005C624F" w:rsidRDefault="00000000">
      <w:pPr>
        <w:pStyle w:val="Heading4"/>
      </w:pPr>
      <w:bookmarkStart w:id="29" w:name="_iqp4v1ar6lw9" w:colFirst="0" w:colLast="0"/>
      <w:bookmarkEnd w:id="29"/>
      <w:r>
        <w:t>Calculation of scores</w:t>
      </w:r>
    </w:p>
    <w:p w14:paraId="79DDDAD2" w14:textId="77777777" w:rsidR="005C624F" w:rsidRDefault="00000000">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4F20A911" w14:textId="77777777" w:rsidR="005C624F" w:rsidRDefault="00000000">
      <w:pPr>
        <w:pStyle w:val="Heading4"/>
      </w:pPr>
      <w:bookmarkStart w:id="30" w:name="_gxg4uhbd0afq" w:colFirst="0" w:colLast="0"/>
      <w:bookmarkEnd w:id="30"/>
      <w:r>
        <w:t>Meta-analytic model</w:t>
      </w:r>
    </w:p>
    <w:p w14:paraId="3302D7E7" w14:textId="77777777" w:rsidR="005C624F" w:rsidRDefault="00000000">
      <w:r>
        <w:tab/>
        <w:t xml:space="preserve">The proportions were entered into a similar linear mixed-effects model to the previous two: </w:t>
      </w:r>
    </w:p>
    <w:p w14:paraId="0F2193E2" w14:textId="77777777" w:rsidR="005C624F" w:rsidRDefault="00000000">
      <w:pPr>
        <w:rPr>
          <w:rFonts w:ascii="Courier New" w:eastAsia="Courier New" w:hAnsi="Courier New" w:cs="Courier New"/>
        </w:rPr>
      </w:pPr>
      <w:proofErr w:type="spellStart"/>
      <w:r>
        <w:rPr>
          <w:rFonts w:ascii="Courier New" w:eastAsia="Courier New" w:hAnsi="Courier New" w:cs="Courier New"/>
        </w:rPr>
        <w:t>ci_width_proportion_mean</w:t>
      </w:r>
      <w:proofErr w:type="spellEnd"/>
      <w:r>
        <w:rPr>
          <w:rFonts w:ascii="Courier New" w:eastAsia="Courier New" w:hAnsi="Courier New" w:cs="Courier New"/>
        </w:rPr>
        <w:t xml:space="preserve"> ~ 1 + measure + (1 | domain),</w:t>
      </w:r>
    </w:p>
    <w:p w14:paraId="16330C36" w14:textId="77777777" w:rsidR="005C624F" w:rsidRDefault="00000000">
      <w:pPr>
        <w:rPr>
          <w:rFonts w:ascii="Courier New" w:eastAsia="Courier New" w:hAnsi="Courier New" w:cs="Courier New"/>
        </w:rPr>
      </w:pPr>
      <w:r>
        <w:rPr>
          <w:rFonts w:ascii="Courier New" w:eastAsia="Courier New" w:hAnsi="Courier New" w:cs="Courier New"/>
        </w:rPr>
        <w:t>weights = 1/variance</w:t>
      </w:r>
    </w:p>
    <w:p w14:paraId="3F68358E" w14:textId="77777777" w:rsidR="005C624F" w:rsidRDefault="00000000">
      <w:pPr>
        <w:ind w:firstLine="720"/>
      </w:pPr>
      <w:r>
        <w:t xml:space="preserve">A forest plot of the individual effect sizes for each domain and the meta-analyzed effect size for each measure can be found in Figure 2C. Tables containing the numerical result can be </w:t>
      </w:r>
      <w:r>
        <w:lastRenderedPageBreak/>
        <w:t xml:space="preserve">found in the supplementary materials. Results were again interpreted with the aid of pairwise comparisons between the measures using Holm corrections, which can be found in Table 5. </w:t>
      </w:r>
    </w:p>
    <w:p w14:paraId="1BDB5C6F" w14:textId="77777777" w:rsidR="005C624F" w:rsidRDefault="00000000">
      <w:pPr>
        <w:jc w:val="center"/>
      </w:pPr>
      <w:r>
        <w:rPr>
          <w:noProof/>
        </w:rPr>
        <w:lastRenderedPageBreak/>
        <w:drawing>
          <wp:inline distT="114300" distB="114300" distL="114300" distR="114300" wp14:anchorId="6CB55D45" wp14:editId="04C80107">
            <wp:extent cx="41148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4"/>
                    <a:srcRect/>
                    <a:stretch>
                      <a:fillRect/>
                    </a:stretch>
                  </pic:blipFill>
                  <pic:spPr>
                    <a:xfrm>
                      <a:off x="0" y="0"/>
                      <a:ext cx="4114800" cy="8229600"/>
                    </a:xfrm>
                    <a:prstGeom prst="rect">
                      <a:avLst/>
                    </a:prstGeom>
                    <a:ln/>
                  </pic:spPr>
                </pic:pic>
              </a:graphicData>
            </a:graphic>
          </wp:inline>
        </w:drawing>
      </w:r>
    </w:p>
    <w:p w14:paraId="4975CB9E" w14:textId="77777777" w:rsidR="005C624F" w:rsidRDefault="00000000">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47113634" w14:textId="77777777" w:rsidR="005C624F" w:rsidRDefault="00000000">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624F" w14:paraId="5F39235A" w14:textId="77777777">
        <w:tc>
          <w:tcPr>
            <w:tcW w:w="1872" w:type="dxa"/>
            <w:shd w:val="clear" w:color="auto" w:fill="auto"/>
            <w:tcMar>
              <w:top w:w="100" w:type="dxa"/>
              <w:left w:w="100" w:type="dxa"/>
              <w:bottom w:w="100" w:type="dxa"/>
              <w:right w:w="100" w:type="dxa"/>
            </w:tcMar>
          </w:tcPr>
          <w:p w14:paraId="7A593F81" w14:textId="77777777" w:rsidR="005C624F" w:rsidRDefault="00000000">
            <w:pPr>
              <w:widowControl w:val="0"/>
              <w:spacing w:line="240" w:lineRule="auto"/>
            </w:pPr>
            <w:r>
              <w:t>Measure 1</w:t>
            </w:r>
          </w:p>
        </w:tc>
        <w:tc>
          <w:tcPr>
            <w:tcW w:w="1872" w:type="dxa"/>
            <w:shd w:val="clear" w:color="auto" w:fill="auto"/>
            <w:tcMar>
              <w:top w:w="100" w:type="dxa"/>
              <w:left w:w="100" w:type="dxa"/>
              <w:bottom w:w="100" w:type="dxa"/>
              <w:right w:w="100" w:type="dxa"/>
            </w:tcMar>
          </w:tcPr>
          <w:p w14:paraId="4CE6372A" w14:textId="77777777" w:rsidR="005C624F" w:rsidRDefault="00000000">
            <w:pPr>
              <w:widowControl w:val="0"/>
              <w:spacing w:line="240" w:lineRule="auto"/>
            </w:pPr>
            <w:r>
              <w:t>Measure 2</w:t>
            </w:r>
          </w:p>
        </w:tc>
        <w:tc>
          <w:tcPr>
            <w:tcW w:w="1872" w:type="dxa"/>
            <w:shd w:val="clear" w:color="auto" w:fill="auto"/>
            <w:tcMar>
              <w:top w:w="100" w:type="dxa"/>
              <w:left w:w="100" w:type="dxa"/>
              <w:bottom w:w="100" w:type="dxa"/>
              <w:right w:w="100" w:type="dxa"/>
            </w:tcMar>
          </w:tcPr>
          <w:p w14:paraId="36DF377A" w14:textId="77777777" w:rsidR="005C624F" w:rsidRDefault="00000000">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2C600868" w14:textId="77777777" w:rsidR="005C624F" w:rsidRDefault="00000000">
            <w:pPr>
              <w:widowControl w:val="0"/>
              <w:spacing w:line="240" w:lineRule="auto"/>
            </w:pPr>
            <w:r>
              <w:t>95% CIs</w:t>
            </w:r>
          </w:p>
        </w:tc>
        <w:tc>
          <w:tcPr>
            <w:tcW w:w="1872" w:type="dxa"/>
            <w:shd w:val="clear" w:color="auto" w:fill="auto"/>
            <w:tcMar>
              <w:top w:w="100" w:type="dxa"/>
              <w:left w:w="100" w:type="dxa"/>
              <w:bottom w:w="100" w:type="dxa"/>
              <w:right w:w="100" w:type="dxa"/>
            </w:tcMar>
          </w:tcPr>
          <w:p w14:paraId="7B2F4363" w14:textId="77777777" w:rsidR="005C624F" w:rsidRDefault="00000000">
            <w:pPr>
              <w:widowControl w:val="0"/>
              <w:spacing w:line="240" w:lineRule="auto"/>
            </w:pPr>
            <w:r>
              <w:t>p-value</w:t>
            </w:r>
          </w:p>
        </w:tc>
      </w:tr>
      <w:tr w:rsidR="005C624F" w14:paraId="1B1D56FA" w14:textId="77777777">
        <w:tc>
          <w:tcPr>
            <w:tcW w:w="1872" w:type="dxa"/>
            <w:shd w:val="clear" w:color="auto" w:fill="auto"/>
            <w:tcMar>
              <w:top w:w="100" w:type="dxa"/>
              <w:left w:w="100" w:type="dxa"/>
              <w:bottom w:w="100" w:type="dxa"/>
              <w:right w:w="100" w:type="dxa"/>
            </w:tcMar>
          </w:tcPr>
          <w:p w14:paraId="2E0E0D3C"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6C1E92F5"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6BF8AAE0" w14:textId="77777777" w:rsidR="005C624F" w:rsidRDefault="00000000">
            <w:pPr>
              <w:widowControl w:val="0"/>
              <w:spacing w:line="240" w:lineRule="auto"/>
            </w:pPr>
            <w:r>
              <w:t>-0.03</w:t>
            </w:r>
          </w:p>
        </w:tc>
        <w:tc>
          <w:tcPr>
            <w:tcW w:w="1872" w:type="dxa"/>
            <w:shd w:val="clear" w:color="auto" w:fill="auto"/>
            <w:tcMar>
              <w:top w:w="100" w:type="dxa"/>
              <w:left w:w="100" w:type="dxa"/>
              <w:bottom w:w="100" w:type="dxa"/>
              <w:right w:w="100" w:type="dxa"/>
            </w:tcMar>
          </w:tcPr>
          <w:p w14:paraId="3DC0468A" w14:textId="77777777" w:rsidR="005C624F" w:rsidRDefault="00000000">
            <w:pPr>
              <w:widowControl w:val="0"/>
              <w:spacing w:line="240" w:lineRule="auto"/>
            </w:pPr>
            <w:r>
              <w:t>-0.05, 0.00</w:t>
            </w:r>
          </w:p>
        </w:tc>
        <w:tc>
          <w:tcPr>
            <w:tcW w:w="1872" w:type="dxa"/>
            <w:shd w:val="clear" w:color="auto" w:fill="auto"/>
            <w:tcMar>
              <w:top w:w="100" w:type="dxa"/>
              <w:left w:w="100" w:type="dxa"/>
              <w:bottom w:w="100" w:type="dxa"/>
              <w:right w:w="100" w:type="dxa"/>
            </w:tcMar>
          </w:tcPr>
          <w:p w14:paraId="145EFD05" w14:textId="77777777" w:rsidR="005C624F" w:rsidRDefault="00000000">
            <w:pPr>
              <w:widowControl w:val="0"/>
              <w:spacing w:line="240" w:lineRule="auto"/>
            </w:pPr>
            <w:r>
              <w:t>.019</w:t>
            </w:r>
          </w:p>
        </w:tc>
      </w:tr>
      <w:tr w:rsidR="005C624F" w14:paraId="40E3B0AE" w14:textId="77777777">
        <w:tc>
          <w:tcPr>
            <w:tcW w:w="1872" w:type="dxa"/>
            <w:shd w:val="clear" w:color="auto" w:fill="auto"/>
            <w:tcMar>
              <w:top w:w="100" w:type="dxa"/>
              <w:left w:w="100" w:type="dxa"/>
              <w:bottom w:w="100" w:type="dxa"/>
              <w:right w:w="100" w:type="dxa"/>
            </w:tcMar>
          </w:tcPr>
          <w:p w14:paraId="4F9E6419"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0A730487"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798162AA" w14:textId="77777777" w:rsidR="005C624F" w:rsidRDefault="00000000">
            <w:pPr>
              <w:widowControl w:val="0"/>
              <w:spacing w:line="240" w:lineRule="auto"/>
            </w:pPr>
            <w:r>
              <w:t>-0.02</w:t>
            </w:r>
          </w:p>
        </w:tc>
        <w:tc>
          <w:tcPr>
            <w:tcW w:w="1872" w:type="dxa"/>
            <w:shd w:val="clear" w:color="auto" w:fill="auto"/>
            <w:tcMar>
              <w:top w:w="100" w:type="dxa"/>
              <w:left w:w="100" w:type="dxa"/>
              <w:bottom w:w="100" w:type="dxa"/>
              <w:right w:w="100" w:type="dxa"/>
            </w:tcMar>
          </w:tcPr>
          <w:p w14:paraId="73B319BA" w14:textId="77777777" w:rsidR="005C624F" w:rsidRDefault="00000000">
            <w:pPr>
              <w:widowControl w:val="0"/>
              <w:spacing w:line="240" w:lineRule="auto"/>
            </w:pPr>
            <w:r>
              <w:t>-0.04, 0.00</w:t>
            </w:r>
          </w:p>
        </w:tc>
        <w:tc>
          <w:tcPr>
            <w:tcW w:w="1872" w:type="dxa"/>
            <w:shd w:val="clear" w:color="auto" w:fill="auto"/>
            <w:tcMar>
              <w:top w:w="100" w:type="dxa"/>
              <w:left w:w="100" w:type="dxa"/>
              <w:bottom w:w="100" w:type="dxa"/>
              <w:right w:w="100" w:type="dxa"/>
            </w:tcMar>
          </w:tcPr>
          <w:p w14:paraId="38EEEC15" w14:textId="77777777" w:rsidR="005C624F" w:rsidRDefault="00000000">
            <w:pPr>
              <w:widowControl w:val="0"/>
              <w:spacing w:line="240" w:lineRule="auto"/>
            </w:pPr>
            <w:r>
              <w:t>.073</w:t>
            </w:r>
          </w:p>
        </w:tc>
      </w:tr>
      <w:tr w:rsidR="005C624F" w14:paraId="575A1100" w14:textId="77777777">
        <w:tc>
          <w:tcPr>
            <w:tcW w:w="1872" w:type="dxa"/>
            <w:shd w:val="clear" w:color="auto" w:fill="auto"/>
            <w:tcMar>
              <w:top w:w="100" w:type="dxa"/>
              <w:left w:w="100" w:type="dxa"/>
              <w:bottom w:w="100" w:type="dxa"/>
              <w:right w:w="100" w:type="dxa"/>
            </w:tcMar>
          </w:tcPr>
          <w:p w14:paraId="79FDCEE3"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18F6C5D7"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4E1087D2" w14:textId="77777777" w:rsidR="005C624F" w:rsidRDefault="00000000">
            <w:pPr>
              <w:widowControl w:val="0"/>
              <w:spacing w:line="240" w:lineRule="auto"/>
            </w:pPr>
            <w:r>
              <w:t>-0.03</w:t>
            </w:r>
          </w:p>
        </w:tc>
        <w:tc>
          <w:tcPr>
            <w:tcW w:w="1872" w:type="dxa"/>
            <w:shd w:val="clear" w:color="auto" w:fill="auto"/>
            <w:tcMar>
              <w:top w:w="100" w:type="dxa"/>
              <w:left w:w="100" w:type="dxa"/>
              <w:bottom w:w="100" w:type="dxa"/>
              <w:right w:w="100" w:type="dxa"/>
            </w:tcMar>
          </w:tcPr>
          <w:p w14:paraId="6B375E66" w14:textId="77777777" w:rsidR="005C624F" w:rsidRDefault="00000000">
            <w:pPr>
              <w:widowControl w:val="0"/>
              <w:spacing w:line="240" w:lineRule="auto"/>
            </w:pPr>
            <w:r>
              <w:t>-0.06, 0.00</w:t>
            </w:r>
          </w:p>
        </w:tc>
        <w:tc>
          <w:tcPr>
            <w:tcW w:w="1872" w:type="dxa"/>
            <w:shd w:val="clear" w:color="auto" w:fill="auto"/>
            <w:tcMar>
              <w:top w:w="100" w:type="dxa"/>
              <w:left w:w="100" w:type="dxa"/>
              <w:bottom w:w="100" w:type="dxa"/>
              <w:right w:w="100" w:type="dxa"/>
            </w:tcMar>
          </w:tcPr>
          <w:p w14:paraId="462D6A76" w14:textId="77777777" w:rsidR="005C624F" w:rsidRDefault="00000000">
            <w:pPr>
              <w:widowControl w:val="0"/>
              <w:spacing w:line="240" w:lineRule="auto"/>
            </w:pPr>
            <w:r>
              <w:t>.06</w:t>
            </w:r>
          </w:p>
        </w:tc>
      </w:tr>
      <w:tr w:rsidR="005C624F" w14:paraId="0B2930E7" w14:textId="77777777">
        <w:tc>
          <w:tcPr>
            <w:tcW w:w="1872" w:type="dxa"/>
            <w:shd w:val="clear" w:color="auto" w:fill="auto"/>
            <w:tcMar>
              <w:top w:w="100" w:type="dxa"/>
              <w:left w:w="100" w:type="dxa"/>
              <w:bottom w:w="100" w:type="dxa"/>
              <w:right w:w="100" w:type="dxa"/>
            </w:tcMar>
          </w:tcPr>
          <w:p w14:paraId="354B0890"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1A9454CE"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47862A2B" w14:textId="77777777" w:rsidR="005C624F" w:rsidRDefault="00000000">
            <w:pPr>
              <w:widowControl w:val="0"/>
              <w:spacing w:line="240" w:lineRule="auto"/>
            </w:pPr>
            <w:r>
              <w:t>-0.13</w:t>
            </w:r>
          </w:p>
        </w:tc>
        <w:tc>
          <w:tcPr>
            <w:tcW w:w="1872" w:type="dxa"/>
            <w:shd w:val="clear" w:color="auto" w:fill="auto"/>
            <w:tcMar>
              <w:top w:w="100" w:type="dxa"/>
              <w:left w:w="100" w:type="dxa"/>
              <w:bottom w:w="100" w:type="dxa"/>
              <w:right w:w="100" w:type="dxa"/>
            </w:tcMar>
          </w:tcPr>
          <w:p w14:paraId="010C8A78" w14:textId="77777777" w:rsidR="005C624F" w:rsidRDefault="00000000">
            <w:pPr>
              <w:widowControl w:val="0"/>
              <w:spacing w:line="240" w:lineRule="auto"/>
            </w:pPr>
            <w:r>
              <w:t>-0.15, -0.10</w:t>
            </w:r>
          </w:p>
        </w:tc>
        <w:tc>
          <w:tcPr>
            <w:tcW w:w="1872" w:type="dxa"/>
            <w:shd w:val="clear" w:color="auto" w:fill="auto"/>
            <w:tcMar>
              <w:top w:w="100" w:type="dxa"/>
              <w:left w:w="100" w:type="dxa"/>
              <w:bottom w:w="100" w:type="dxa"/>
              <w:right w:w="100" w:type="dxa"/>
            </w:tcMar>
          </w:tcPr>
          <w:p w14:paraId="5928BEB6" w14:textId="77777777" w:rsidR="005C624F" w:rsidRDefault="00000000">
            <w:pPr>
              <w:widowControl w:val="0"/>
              <w:spacing w:line="240" w:lineRule="auto"/>
            </w:pPr>
            <w:r>
              <w:t>&lt; .001</w:t>
            </w:r>
          </w:p>
        </w:tc>
      </w:tr>
      <w:tr w:rsidR="005C624F" w14:paraId="0B31CA4D" w14:textId="77777777">
        <w:tc>
          <w:tcPr>
            <w:tcW w:w="1872" w:type="dxa"/>
            <w:shd w:val="clear" w:color="auto" w:fill="auto"/>
            <w:tcMar>
              <w:top w:w="100" w:type="dxa"/>
              <w:left w:w="100" w:type="dxa"/>
              <w:bottom w:w="100" w:type="dxa"/>
              <w:right w:w="100" w:type="dxa"/>
            </w:tcMar>
          </w:tcPr>
          <w:p w14:paraId="4645B242" w14:textId="77777777" w:rsidR="005C624F"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7AD46B7C"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422C6843" w14:textId="77777777" w:rsidR="005C624F" w:rsidRDefault="00000000">
            <w:pPr>
              <w:widowControl w:val="0"/>
              <w:spacing w:line="240" w:lineRule="auto"/>
            </w:pPr>
            <w:r>
              <w:t>-0.11</w:t>
            </w:r>
          </w:p>
        </w:tc>
        <w:tc>
          <w:tcPr>
            <w:tcW w:w="1872" w:type="dxa"/>
            <w:shd w:val="clear" w:color="auto" w:fill="auto"/>
            <w:tcMar>
              <w:top w:w="100" w:type="dxa"/>
              <w:left w:w="100" w:type="dxa"/>
              <w:bottom w:w="100" w:type="dxa"/>
              <w:right w:w="100" w:type="dxa"/>
            </w:tcMar>
          </w:tcPr>
          <w:p w14:paraId="3CA8A1B0" w14:textId="77777777" w:rsidR="005C624F" w:rsidRDefault="00000000">
            <w:pPr>
              <w:widowControl w:val="0"/>
              <w:spacing w:line="240" w:lineRule="auto"/>
            </w:pPr>
            <w:r>
              <w:t>-0.13, -0.09</w:t>
            </w:r>
          </w:p>
        </w:tc>
        <w:tc>
          <w:tcPr>
            <w:tcW w:w="1872" w:type="dxa"/>
            <w:shd w:val="clear" w:color="auto" w:fill="auto"/>
            <w:tcMar>
              <w:top w:w="100" w:type="dxa"/>
              <w:left w:w="100" w:type="dxa"/>
              <w:bottom w:w="100" w:type="dxa"/>
              <w:right w:w="100" w:type="dxa"/>
            </w:tcMar>
          </w:tcPr>
          <w:p w14:paraId="2C4FC47D" w14:textId="77777777" w:rsidR="005C624F" w:rsidRDefault="00000000">
            <w:pPr>
              <w:widowControl w:val="0"/>
              <w:spacing w:line="240" w:lineRule="auto"/>
            </w:pPr>
            <w:r>
              <w:t>&lt; .001</w:t>
            </w:r>
          </w:p>
        </w:tc>
      </w:tr>
      <w:tr w:rsidR="005C624F" w14:paraId="00963D33" w14:textId="77777777">
        <w:tc>
          <w:tcPr>
            <w:tcW w:w="1872" w:type="dxa"/>
            <w:shd w:val="clear" w:color="auto" w:fill="auto"/>
            <w:tcMar>
              <w:top w:w="100" w:type="dxa"/>
              <w:left w:w="100" w:type="dxa"/>
              <w:bottom w:w="100" w:type="dxa"/>
              <w:right w:w="100" w:type="dxa"/>
            </w:tcMar>
          </w:tcPr>
          <w:p w14:paraId="102AAC1D"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50199A98"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014C8CB1" w14:textId="77777777" w:rsidR="005C624F" w:rsidRDefault="00000000">
            <w:pPr>
              <w:widowControl w:val="0"/>
              <w:spacing w:line="240" w:lineRule="auto"/>
            </w:pPr>
            <w:r>
              <w:t>0.01</w:t>
            </w:r>
          </w:p>
        </w:tc>
        <w:tc>
          <w:tcPr>
            <w:tcW w:w="1872" w:type="dxa"/>
            <w:shd w:val="clear" w:color="auto" w:fill="auto"/>
            <w:tcMar>
              <w:top w:w="100" w:type="dxa"/>
              <w:left w:w="100" w:type="dxa"/>
              <w:bottom w:w="100" w:type="dxa"/>
              <w:right w:w="100" w:type="dxa"/>
            </w:tcMar>
          </w:tcPr>
          <w:p w14:paraId="70BE231C" w14:textId="77777777" w:rsidR="005C624F" w:rsidRDefault="00000000">
            <w:pPr>
              <w:widowControl w:val="0"/>
              <w:spacing w:line="240" w:lineRule="auto"/>
            </w:pPr>
            <w:r>
              <w:t>-0.01, 0.02</w:t>
            </w:r>
          </w:p>
        </w:tc>
        <w:tc>
          <w:tcPr>
            <w:tcW w:w="1872" w:type="dxa"/>
            <w:shd w:val="clear" w:color="auto" w:fill="auto"/>
            <w:tcMar>
              <w:top w:w="100" w:type="dxa"/>
              <w:left w:w="100" w:type="dxa"/>
              <w:bottom w:w="100" w:type="dxa"/>
              <w:right w:w="100" w:type="dxa"/>
            </w:tcMar>
          </w:tcPr>
          <w:p w14:paraId="4955EDF2" w14:textId="77777777" w:rsidR="005C624F" w:rsidRDefault="00000000">
            <w:pPr>
              <w:widowControl w:val="0"/>
              <w:spacing w:line="240" w:lineRule="auto"/>
            </w:pPr>
            <w:r>
              <w:t>.274</w:t>
            </w:r>
          </w:p>
        </w:tc>
      </w:tr>
      <w:tr w:rsidR="005C624F" w14:paraId="4FA0EA51" w14:textId="77777777">
        <w:tc>
          <w:tcPr>
            <w:tcW w:w="1872" w:type="dxa"/>
            <w:shd w:val="clear" w:color="auto" w:fill="auto"/>
            <w:tcMar>
              <w:top w:w="100" w:type="dxa"/>
              <w:left w:w="100" w:type="dxa"/>
              <w:bottom w:w="100" w:type="dxa"/>
              <w:right w:w="100" w:type="dxa"/>
            </w:tcMar>
          </w:tcPr>
          <w:p w14:paraId="1EB690AA"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5CD89A01"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7C99124E" w14:textId="77777777" w:rsidR="005C624F" w:rsidRDefault="00000000">
            <w:pPr>
              <w:widowControl w:val="0"/>
              <w:spacing w:line="240" w:lineRule="auto"/>
            </w:pPr>
            <w:r>
              <w:t>0.00</w:t>
            </w:r>
          </w:p>
        </w:tc>
        <w:tc>
          <w:tcPr>
            <w:tcW w:w="1872" w:type="dxa"/>
            <w:shd w:val="clear" w:color="auto" w:fill="auto"/>
            <w:tcMar>
              <w:top w:w="100" w:type="dxa"/>
              <w:left w:w="100" w:type="dxa"/>
              <w:bottom w:w="100" w:type="dxa"/>
              <w:right w:w="100" w:type="dxa"/>
            </w:tcMar>
          </w:tcPr>
          <w:p w14:paraId="17603F30" w14:textId="77777777" w:rsidR="005C624F" w:rsidRDefault="00000000">
            <w:pPr>
              <w:widowControl w:val="0"/>
              <w:spacing w:line="240" w:lineRule="auto"/>
            </w:pPr>
            <w:r>
              <w:t>-0.03, 0.02</w:t>
            </w:r>
          </w:p>
        </w:tc>
        <w:tc>
          <w:tcPr>
            <w:tcW w:w="1872" w:type="dxa"/>
            <w:shd w:val="clear" w:color="auto" w:fill="auto"/>
            <w:tcMar>
              <w:top w:w="100" w:type="dxa"/>
              <w:left w:w="100" w:type="dxa"/>
              <w:bottom w:w="100" w:type="dxa"/>
              <w:right w:w="100" w:type="dxa"/>
            </w:tcMar>
          </w:tcPr>
          <w:p w14:paraId="6264C9DC" w14:textId="77777777" w:rsidR="005C624F" w:rsidRDefault="00000000">
            <w:pPr>
              <w:widowControl w:val="0"/>
              <w:spacing w:line="240" w:lineRule="auto"/>
            </w:pPr>
            <w:r>
              <w:t>.807</w:t>
            </w:r>
          </w:p>
        </w:tc>
      </w:tr>
      <w:tr w:rsidR="005C624F" w14:paraId="147D599B" w14:textId="77777777">
        <w:tc>
          <w:tcPr>
            <w:tcW w:w="1872" w:type="dxa"/>
            <w:shd w:val="clear" w:color="auto" w:fill="auto"/>
            <w:tcMar>
              <w:top w:w="100" w:type="dxa"/>
              <w:left w:w="100" w:type="dxa"/>
              <w:bottom w:w="100" w:type="dxa"/>
              <w:right w:w="100" w:type="dxa"/>
            </w:tcMar>
          </w:tcPr>
          <w:p w14:paraId="6B4A06C1"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11F21872"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0FA08A56" w14:textId="77777777" w:rsidR="005C624F" w:rsidRDefault="00000000">
            <w:pPr>
              <w:widowControl w:val="0"/>
              <w:spacing w:line="240" w:lineRule="auto"/>
            </w:pPr>
            <w:r>
              <w:t>-0.10</w:t>
            </w:r>
          </w:p>
        </w:tc>
        <w:tc>
          <w:tcPr>
            <w:tcW w:w="1872" w:type="dxa"/>
            <w:shd w:val="clear" w:color="auto" w:fill="auto"/>
            <w:tcMar>
              <w:top w:w="100" w:type="dxa"/>
              <w:left w:w="100" w:type="dxa"/>
              <w:bottom w:w="100" w:type="dxa"/>
              <w:right w:w="100" w:type="dxa"/>
            </w:tcMar>
          </w:tcPr>
          <w:p w14:paraId="1CE7AC35" w14:textId="77777777" w:rsidR="005C624F" w:rsidRDefault="00000000">
            <w:pPr>
              <w:widowControl w:val="0"/>
              <w:spacing w:line="240" w:lineRule="auto"/>
            </w:pPr>
            <w:r>
              <w:t>-0.12, -0.08</w:t>
            </w:r>
          </w:p>
        </w:tc>
        <w:tc>
          <w:tcPr>
            <w:tcW w:w="1872" w:type="dxa"/>
            <w:shd w:val="clear" w:color="auto" w:fill="auto"/>
            <w:tcMar>
              <w:top w:w="100" w:type="dxa"/>
              <w:left w:w="100" w:type="dxa"/>
              <w:bottom w:w="100" w:type="dxa"/>
              <w:right w:w="100" w:type="dxa"/>
            </w:tcMar>
          </w:tcPr>
          <w:p w14:paraId="7EC6321C" w14:textId="77777777" w:rsidR="005C624F" w:rsidRDefault="00000000">
            <w:pPr>
              <w:widowControl w:val="0"/>
              <w:spacing w:line="240" w:lineRule="auto"/>
            </w:pPr>
            <w:r>
              <w:t>&lt; .001</w:t>
            </w:r>
          </w:p>
        </w:tc>
      </w:tr>
      <w:tr w:rsidR="005C624F" w14:paraId="3AFF47E8" w14:textId="77777777">
        <w:tc>
          <w:tcPr>
            <w:tcW w:w="1872" w:type="dxa"/>
            <w:shd w:val="clear" w:color="auto" w:fill="auto"/>
            <w:tcMar>
              <w:top w:w="100" w:type="dxa"/>
              <w:left w:w="100" w:type="dxa"/>
              <w:bottom w:w="100" w:type="dxa"/>
              <w:right w:w="100" w:type="dxa"/>
            </w:tcMar>
          </w:tcPr>
          <w:p w14:paraId="27E34555" w14:textId="77777777" w:rsidR="005C624F"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54E7A64B"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55E371F9" w14:textId="77777777" w:rsidR="005C624F" w:rsidRDefault="00000000">
            <w:pPr>
              <w:widowControl w:val="0"/>
              <w:spacing w:line="240" w:lineRule="auto"/>
            </w:pPr>
            <w:r>
              <w:t>-0.08</w:t>
            </w:r>
          </w:p>
        </w:tc>
        <w:tc>
          <w:tcPr>
            <w:tcW w:w="1872" w:type="dxa"/>
            <w:shd w:val="clear" w:color="auto" w:fill="auto"/>
            <w:tcMar>
              <w:top w:w="100" w:type="dxa"/>
              <w:left w:w="100" w:type="dxa"/>
              <w:bottom w:w="100" w:type="dxa"/>
              <w:right w:w="100" w:type="dxa"/>
            </w:tcMar>
          </w:tcPr>
          <w:p w14:paraId="1198386C" w14:textId="77777777" w:rsidR="005C624F" w:rsidRDefault="00000000">
            <w:pPr>
              <w:widowControl w:val="0"/>
              <w:spacing w:line="240" w:lineRule="auto"/>
            </w:pPr>
            <w:r>
              <w:t>-0.10, -0.07</w:t>
            </w:r>
          </w:p>
        </w:tc>
        <w:tc>
          <w:tcPr>
            <w:tcW w:w="1872" w:type="dxa"/>
            <w:shd w:val="clear" w:color="auto" w:fill="auto"/>
            <w:tcMar>
              <w:top w:w="100" w:type="dxa"/>
              <w:left w:w="100" w:type="dxa"/>
              <w:bottom w:w="100" w:type="dxa"/>
              <w:right w:w="100" w:type="dxa"/>
            </w:tcMar>
          </w:tcPr>
          <w:p w14:paraId="17B94E58" w14:textId="77777777" w:rsidR="005C624F" w:rsidRDefault="00000000">
            <w:pPr>
              <w:widowControl w:val="0"/>
              <w:spacing w:line="240" w:lineRule="auto"/>
            </w:pPr>
            <w:r>
              <w:t>&lt; .001</w:t>
            </w:r>
          </w:p>
        </w:tc>
      </w:tr>
      <w:tr w:rsidR="005C624F" w14:paraId="484B2230" w14:textId="77777777">
        <w:tc>
          <w:tcPr>
            <w:tcW w:w="1872" w:type="dxa"/>
            <w:shd w:val="clear" w:color="auto" w:fill="auto"/>
            <w:tcMar>
              <w:top w:w="100" w:type="dxa"/>
              <w:left w:w="100" w:type="dxa"/>
              <w:bottom w:w="100" w:type="dxa"/>
              <w:right w:w="100" w:type="dxa"/>
            </w:tcMar>
          </w:tcPr>
          <w:p w14:paraId="6E766320"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4EC5A647"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0F88E1F7" w14:textId="77777777" w:rsidR="005C624F" w:rsidRDefault="00000000">
            <w:pPr>
              <w:widowControl w:val="0"/>
              <w:spacing w:line="240" w:lineRule="auto"/>
            </w:pPr>
            <w:r>
              <w:t>-0.01</w:t>
            </w:r>
          </w:p>
        </w:tc>
        <w:tc>
          <w:tcPr>
            <w:tcW w:w="1872" w:type="dxa"/>
            <w:shd w:val="clear" w:color="auto" w:fill="auto"/>
            <w:tcMar>
              <w:top w:w="100" w:type="dxa"/>
              <w:left w:w="100" w:type="dxa"/>
              <w:bottom w:w="100" w:type="dxa"/>
              <w:right w:w="100" w:type="dxa"/>
            </w:tcMar>
          </w:tcPr>
          <w:p w14:paraId="115170FD" w14:textId="77777777" w:rsidR="005C624F" w:rsidRDefault="00000000">
            <w:pPr>
              <w:widowControl w:val="0"/>
              <w:spacing w:line="240" w:lineRule="auto"/>
            </w:pPr>
            <w:r>
              <w:t>-0.04, 0.01</w:t>
            </w:r>
          </w:p>
        </w:tc>
        <w:tc>
          <w:tcPr>
            <w:tcW w:w="1872" w:type="dxa"/>
            <w:shd w:val="clear" w:color="auto" w:fill="auto"/>
            <w:tcMar>
              <w:top w:w="100" w:type="dxa"/>
              <w:left w:w="100" w:type="dxa"/>
              <w:bottom w:w="100" w:type="dxa"/>
              <w:right w:w="100" w:type="dxa"/>
            </w:tcMar>
          </w:tcPr>
          <w:p w14:paraId="7C684C7C" w14:textId="77777777" w:rsidR="005C624F" w:rsidRDefault="00000000">
            <w:pPr>
              <w:widowControl w:val="0"/>
              <w:spacing w:line="240" w:lineRule="auto"/>
            </w:pPr>
            <w:r>
              <w:t>.381</w:t>
            </w:r>
          </w:p>
        </w:tc>
      </w:tr>
      <w:tr w:rsidR="005C624F" w14:paraId="4623F886" w14:textId="77777777">
        <w:tc>
          <w:tcPr>
            <w:tcW w:w="1872" w:type="dxa"/>
            <w:shd w:val="clear" w:color="auto" w:fill="auto"/>
            <w:tcMar>
              <w:top w:w="100" w:type="dxa"/>
              <w:left w:w="100" w:type="dxa"/>
              <w:bottom w:w="100" w:type="dxa"/>
              <w:right w:w="100" w:type="dxa"/>
            </w:tcMar>
          </w:tcPr>
          <w:p w14:paraId="056B6FEC"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05B1541B"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7EF43917" w14:textId="77777777" w:rsidR="005C624F" w:rsidRDefault="00000000">
            <w:pPr>
              <w:widowControl w:val="0"/>
              <w:spacing w:line="240" w:lineRule="auto"/>
            </w:pPr>
            <w:r>
              <w:t>-0.11</w:t>
            </w:r>
          </w:p>
        </w:tc>
        <w:tc>
          <w:tcPr>
            <w:tcW w:w="1872" w:type="dxa"/>
            <w:shd w:val="clear" w:color="auto" w:fill="auto"/>
            <w:tcMar>
              <w:top w:w="100" w:type="dxa"/>
              <w:left w:w="100" w:type="dxa"/>
              <w:bottom w:w="100" w:type="dxa"/>
              <w:right w:w="100" w:type="dxa"/>
            </w:tcMar>
          </w:tcPr>
          <w:p w14:paraId="7A3F2AC7" w14:textId="77777777" w:rsidR="005C624F" w:rsidRDefault="00000000">
            <w:pPr>
              <w:widowControl w:val="0"/>
              <w:spacing w:line="240" w:lineRule="auto"/>
            </w:pPr>
            <w:r>
              <w:t>-0.13, -0.09</w:t>
            </w:r>
          </w:p>
        </w:tc>
        <w:tc>
          <w:tcPr>
            <w:tcW w:w="1872" w:type="dxa"/>
            <w:shd w:val="clear" w:color="auto" w:fill="auto"/>
            <w:tcMar>
              <w:top w:w="100" w:type="dxa"/>
              <w:left w:w="100" w:type="dxa"/>
              <w:bottom w:w="100" w:type="dxa"/>
              <w:right w:w="100" w:type="dxa"/>
            </w:tcMar>
          </w:tcPr>
          <w:p w14:paraId="6459050F" w14:textId="77777777" w:rsidR="005C624F" w:rsidRDefault="00000000">
            <w:pPr>
              <w:widowControl w:val="0"/>
              <w:spacing w:line="240" w:lineRule="auto"/>
            </w:pPr>
            <w:r>
              <w:t>&lt; .001</w:t>
            </w:r>
          </w:p>
        </w:tc>
      </w:tr>
      <w:tr w:rsidR="005C624F" w14:paraId="40D5F706" w14:textId="77777777">
        <w:tc>
          <w:tcPr>
            <w:tcW w:w="1872" w:type="dxa"/>
            <w:shd w:val="clear" w:color="auto" w:fill="auto"/>
            <w:tcMar>
              <w:top w:w="100" w:type="dxa"/>
              <w:left w:w="100" w:type="dxa"/>
              <w:bottom w:w="100" w:type="dxa"/>
              <w:right w:w="100" w:type="dxa"/>
            </w:tcMar>
          </w:tcPr>
          <w:p w14:paraId="6D0211FB" w14:textId="77777777" w:rsidR="005C624F"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0378BA35"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498C25A5" w14:textId="77777777" w:rsidR="005C624F" w:rsidRDefault="00000000">
            <w:pPr>
              <w:widowControl w:val="0"/>
              <w:spacing w:line="240" w:lineRule="auto"/>
            </w:pPr>
            <w:r>
              <w:t>-0.09</w:t>
            </w:r>
          </w:p>
        </w:tc>
        <w:tc>
          <w:tcPr>
            <w:tcW w:w="1872" w:type="dxa"/>
            <w:shd w:val="clear" w:color="auto" w:fill="auto"/>
            <w:tcMar>
              <w:top w:w="100" w:type="dxa"/>
              <w:left w:w="100" w:type="dxa"/>
              <w:bottom w:w="100" w:type="dxa"/>
              <w:right w:w="100" w:type="dxa"/>
            </w:tcMar>
          </w:tcPr>
          <w:p w14:paraId="208D1318" w14:textId="77777777" w:rsidR="005C624F" w:rsidRDefault="00000000">
            <w:pPr>
              <w:widowControl w:val="0"/>
              <w:spacing w:line="240" w:lineRule="auto"/>
            </w:pPr>
            <w:r>
              <w:t>-0.10, -0.08</w:t>
            </w:r>
          </w:p>
        </w:tc>
        <w:tc>
          <w:tcPr>
            <w:tcW w:w="1872" w:type="dxa"/>
            <w:shd w:val="clear" w:color="auto" w:fill="auto"/>
            <w:tcMar>
              <w:top w:w="100" w:type="dxa"/>
              <w:left w:w="100" w:type="dxa"/>
              <w:bottom w:w="100" w:type="dxa"/>
              <w:right w:w="100" w:type="dxa"/>
            </w:tcMar>
          </w:tcPr>
          <w:p w14:paraId="5F2245A0" w14:textId="77777777" w:rsidR="005C624F" w:rsidRDefault="00000000">
            <w:pPr>
              <w:widowControl w:val="0"/>
              <w:spacing w:line="240" w:lineRule="auto"/>
            </w:pPr>
            <w:r>
              <w:t>&lt; .001</w:t>
            </w:r>
          </w:p>
        </w:tc>
      </w:tr>
      <w:tr w:rsidR="005C624F" w14:paraId="719AF997" w14:textId="77777777">
        <w:tc>
          <w:tcPr>
            <w:tcW w:w="1872" w:type="dxa"/>
            <w:shd w:val="clear" w:color="auto" w:fill="auto"/>
            <w:tcMar>
              <w:top w:w="100" w:type="dxa"/>
              <w:left w:w="100" w:type="dxa"/>
              <w:bottom w:w="100" w:type="dxa"/>
              <w:right w:w="100" w:type="dxa"/>
            </w:tcMar>
          </w:tcPr>
          <w:p w14:paraId="6B726A3C"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1F625D76"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1BA82D4B" w14:textId="77777777" w:rsidR="005C624F" w:rsidRDefault="00000000">
            <w:pPr>
              <w:widowControl w:val="0"/>
              <w:spacing w:line="240" w:lineRule="auto"/>
            </w:pPr>
            <w:r>
              <w:t>-0.10</w:t>
            </w:r>
          </w:p>
        </w:tc>
        <w:tc>
          <w:tcPr>
            <w:tcW w:w="1872" w:type="dxa"/>
            <w:shd w:val="clear" w:color="auto" w:fill="auto"/>
            <w:tcMar>
              <w:top w:w="100" w:type="dxa"/>
              <w:left w:w="100" w:type="dxa"/>
              <w:bottom w:w="100" w:type="dxa"/>
              <w:right w:w="100" w:type="dxa"/>
            </w:tcMar>
          </w:tcPr>
          <w:p w14:paraId="1DDE5D48" w14:textId="77777777" w:rsidR="005C624F" w:rsidRDefault="00000000">
            <w:pPr>
              <w:widowControl w:val="0"/>
              <w:spacing w:line="240" w:lineRule="auto"/>
            </w:pPr>
            <w:r>
              <w:t>-0.13, -0.07</w:t>
            </w:r>
          </w:p>
        </w:tc>
        <w:tc>
          <w:tcPr>
            <w:tcW w:w="1872" w:type="dxa"/>
            <w:shd w:val="clear" w:color="auto" w:fill="auto"/>
            <w:tcMar>
              <w:top w:w="100" w:type="dxa"/>
              <w:left w:w="100" w:type="dxa"/>
              <w:bottom w:w="100" w:type="dxa"/>
              <w:right w:w="100" w:type="dxa"/>
            </w:tcMar>
          </w:tcPr>
          <w:p w14:paraId="76AD4E1F" w14:textId="77777777" w:rsidR="005C624F" w:rsidRDefault="00000000">
            <w:pPr>
              <w:widowControl w:val="0"/>
              <w:spacing w:line="240" w:lineRule="auto"/>
            </w:pPr>
            <w:r>
              <w:t>&lt; .001</w:t>
            </w:r>
          </w:p>
        </w:tc>
      </w:tr>
      <w:tr w:rsidR="005C624F" w14:paraId="2AB35A60" w14:textId="77777777">
        <w:tc>
          <w:tcPr>
            <w:tcW w:w="1872" w:type="dxa"/>
            <w:shd w:val="clear" w:color="auto" w:fill="auto"/>
            <w:tcMar>
              <w:top w:w="100" w:type="dxa"/>
              <w:left w:w="100" w:type="dxa"/>
              <w:bottom w:w="100" w:type="dxa"/>
              <w:right w:w="100" w:type="dxa"/>
            </w:tcMar>
          </w:tcPr>
          <w:p w14:paraId="6165F922" w14:textId="77777777" w:rsidR="005C624F"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2013811E"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274D27BA" w14:textId="77777777" w:rsidR="005C624F" w:rsidRDefault="00000000">
            <w:pPr>
              <w:widowControl w:val="0"/>
              <w:spacing w:line="240" w:lineRule="auto"/>
            </w:pPr>
            <w:r>
              <w:t>-0.08</w:t>
            </w:r>
          </w:p>
        </w:tc>
        <w:tc>
          <w:tcPr>
            <w:tcW w:w="1872" w:type="dxa"/>
            <w:shd w:val="clear" w:color="auto" w:fill="auto"/>
            <w:tcMar>
              <w:top w:w="100" w:type="dxa"/>
              <w:left w:w="100" w:type="dxa"/>
              <w:bottom w:w="100" w:type="dxa"/>
              <w:right w:w="100" w:type="dxa"/>
            </w:tcMar>
          </w:tcPr>
          <w:p w14:paraId="55F9DD84" w14:textId="77777777" w:rsidR="005C624F" w:rsidRDefault="00000000">
            <w:pPr>
              <w:widowControl w:val="0"/>
              <w:spacing w:line="240" w:lineRule="auto"/>
            </w:pPr>
            <w:r>
              <w:t>-0.11, -0.05</w:t>
            </w:r>
          </w:p>
        </w:tc>
        <w:tc>
          <w:tcPr>
            <w:tcW w:w="1872" w:type="dxa"/>
            <w:shd w:val="clear" w:color="auto" w:fill="auto"/>
            <w:tcMar>
              <w:top w:w="100" w:type="dxa"/>
              <w:left w:w="100" w:type="dxa"/>
              <w:bottom w:w="100" w:type="dxa"/>
              <w:right w:w="100" w:type="dxa"/>
            </w:tcMar>
          </w:tcPr>
          <w:p w14:paraId="6DB3EDB6" w14:textId="77777777" w:rsidR="005C624F" w:rsidRDefault="00000000">
            <w:pPr>
              <w:widowControl w:val="0"/>
              <w:spacing w:line="240" w:lineRule="auto"/>
            </w:pPr>
            <w:r>
              <w:t>&lt; .001</w:t>
            </w:r>
          </w:p>
        </w:tc>
      </w:tr>
      <w:tr w:rsidR="005C624F" w14:paraId="7F70AFF6" w14:textId="77777777">
        <w:tc>
          <w:tcPr>
            <w:tcW w:w="1872" w:type="dxa"/>
            <w:shd w:val="clear" w:color="auto" w:fill="auto"/>
            <w:tcMar>
              <w:top w:w="100" w:type="dxa"/>
              <w:left w:w="100" w:type="dxa"/>
              <w:bottom w:w="100" w:type="dxa"/>
              <w:right w:w="100" w:type="dxa"/>
            </w:tcMar>
          </w:tcPr>
          <w:p w14:paraId="3D9EE712" w14:textId="77777777" w:rsidR="005C624F"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14138159" w14:textId="77777777" w:rsidR="005C624F"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4B55E4B6" w14:textId="77777777" w:rsidR="005C624F" w:rsidRDefault="00000000">
            <w:pPr>
              <w:widowControl w:val="0"/>
              <w:spacing w:line="240" w:lineRule="auto"/>
            </w:pPr>
            <w:r>
              <w:t>0.02</w:t>
            </w:r>
          </w:p>
        </w:tc>
        <w:tc>
          <w:tcPr>
            <w:tcW w:w="1872" w:type="dxa"/>
            <w:shd w:val="clear" w:color="auto" w:fill="auto"/>
            <w:tcMar>
              <w:top w:w="100" w:type="dxa"/>
              <w:left w:w="100" w:type="dxa"/>
              <w:bottom w:w="100" w:type="dxa"/>
              <w:right w:w="100" w:type="dxa"/>
            </w:tcMar>
          </w:tcPr>
          <w:p w14:paraId="3933E87E" w14:textId="77777777" w:rsidR="005C624F" w:rsidRDefault="00000000">
            <w:pPr>
              <w:widowControl w:val="0"/>
              <w:spacing w:line="240" w:lineRule="auto"/>
            </w:pPr>
            <w:r>
              <w:t>0.00, 0.03</w:t>
            </w:r>
          </w:p>
        </w:tc>
        <w:tc>
          <w:tcPr>
            <w:tcW w:w="1872" w:type="dxa"/>
            <w:shd w:val="clear" w:color="auto" w:fill="auto"/>
            <w:tcMar>
              <w:top w:w="100" w:type="dxa"/>
              <w:left w:w="100" w:type="dxa"/>
              <w:bottom w:w="100" w:type="dxa"/>
              <w:right w:w="100" w:type="dxa"/>
            </w:tcMar>
          </w:tcPr>
          <w:p w14:paraId="176B0377" w14:textId="77777777" w:rsidR="005C624F" w:rsidRDefault="00000000">
            <w:pPr>
              <w:widowControl w:val="0"/>
              <w:spacing w:line="240" w:lineRule="auto"/>
            </w:pPr>
            <w:r>
              <w:t>.058</w:t>
            </w:r>
          </w:p>
        </w:tc>
      </w:tr>
    </w:tbl>
    <w:p w14:paraId="211B785D" w14:textId="77777777" w:rsidR="005C624F" w:rsidRDefault="005C624F"/>
    <w:p w14:paraId="35E55556" w14:textId="77777777" w:rsidR="005C624F" w:rsidRDefault="00000000">
      <w:pPr>
        <w:pStyle w:val="Heading1"/>
      </w:pPr>
      <w:bookmarkStart w:id="31" w:name="_xza5k1z5bhqt" w:colFirst="0" w:colLast="0"/>
      <w:bookmarkEnd w:id="31"/>
      <w:r>
        <w:lastRenderedPageBreak/>
        <w:t>Discussion</w:t>
      </w:r>
    </w:p>
    <w:p w14:paraId="3A079E02" w14:textId="77777777" w:rsidR="005C624F" w:rsidRDefault="00000000">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55">
        <w:r>
          <w:t>(Greenwald &amp; Lai, 2020)</w:t>
        </w:r>
      </w:hyperlink>
      <w: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none of the implicit measures appeared suitable for precise individual level inferences, although some measures (particularly the IAT and its variants) were superior to others. </w:t>
      </w:r>
    </w:p>
    <w:p w14:paraId="51457D6E" w14:textId="77777777" w:rsidR="005C624F" w:rsidRDefault="00000000">
      <w:pPr>
        <w:pStyle w:val="Heading2"/>
      </w:pPr>
      <w:bookmarkStart w:id="32" w:name="_8c8lb1hxzubt" w:colFirst="0" w:colLast="0"/>
      <w:bookmarkEnd w:id="32"/>
      <w:r>
        <w:t>Implicit measures should be calibrated for individual-level precision</w:t>
      </w:r>
    </w:p>
    <w:p w14:paraId="71E9C278" w14:textId="77777777" w:rsidR="005C624F" w:rsidRDefault="00000000">
      <w:r>
        <w:tab/>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Researchers may now have a sense of how exactly to interpret individual scores on implicit measures. In the context of </w:t>
      </w:r>
      <w:r>
        <w:rPr>
          <w:i/>
        </w:rPr>
        <w:t xml:space="preserve">D </w:t>
      </w:r>
      <w:r>
        <w:t xml:space="preserve">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w:t>
      </w:r>
    </w:p>
    <w:p w14:paraId="2FD669CF" w14:textId="77777777" w:rsidR="005C624F" w:rsidRDefault="00000000">
      <w:r>
        <w:tab/>
        <w:t xml:space="preserve">This work highlights the importance of a detailed focus on measurement within implicit measures research; a need which is echoing throughout psychological science </w:t>
      </w:r>
      <w:hyperlink r:id="rId56">
        <w:r>
          <w:t xml:space="preserve">(Flake &amp; Fried, </w:t>
        </w:r>
        <w:r>
          <w:lastRenderedPageBreak/>
          <w:t>2020; Hussey &amp; Hughes, 2020)</w:t>
        </w:r>
      </w:hyperlink>
      <w:r>
        <w:t xml:space="preserve">. Whereas the goal of individual-level prediction has been present in the field of implicit measures for 25 years, </w:t>
      </w:r>
      <w:proofErr w:type="gramStart"/>
      <w:r>
        <w:t>actually measuring</w:t>
      </w:r>
      <w:proofErr w:type="gramEnd"/>
      <w:r>
        <w:t xml:space="preserve"> this has been neglected. Indeed, the disconnection between our stated goals and measurement practices is alarming. We hope this can serve as an illustration for other research domains; if we aspire to certain goals, we must be able to quantify whether those goals are being achieved.</w:t>
      </w:r>
    </w:p>
    <w:p w14:paraId="4FA5F98C" w14:textId="77777777" w:rsidR="005C624F" w:rsidRDefault="00000000">
      <w:pPr>
        <w:pStyle w:val="Heading2"/>
      </w:pPr>
      <w:bookmarkStart w:id="33" w:name="_ae56hyrz3ubh" w:colFirst="0" w:colLast="0"/>
      <w:bookmarkEnd w:id="33"/>
      <w:r>
        <w:t>Individual-level precision beyond implicit measures</w:t>
      </w:r>
    </w:p>
    <w:p w14:paraId="2D635769" w14:textId="77777777" w:rsidR="005C624F" w:rsidRDefault="00000000">
      <w:pPr>
        <w:ind w:firstLine="720"/>
      </w:pPr>
      <w:r>
        <w:t xml:space="preserve">Many other fields of psychology aim to make claims about individuals without estimating individual-level effects. </w:t>
      </w:r>
      <w:hyperlink r:id="rId57">
        <w:r>
          <w:t>McManus et al.</w:t>
        </w:r>
      </w:hyperlink>
      <w:hyperlink r:id="rId58">
        <w:r>
          <w:t xml:space="preserve"> (</w:t>
        </w:r>
      </w:hyperlink>
      <w:hyperlink r:id="rId59">
        <w:r>
          <w:t>2023)</w:t>
        </w:r>
      </w:hyperlink>
      <w:r>
        <w:t xml:space="preserve"> recently noted that the majority of psychological researchers wish to make claims about at least a majority of individuals when conducting experiments.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 If the goal of using a task is to make individual-level inferences, then researchers should strongly consider quantifying individual-level precision as early as possible in the process of developing their measure.</w:t>
      </w:r>
    </w:p>
    <w:p w14:paraId="571D3208" w14:textId="77777777" w:rsidR="005C624F" w:rsidRDefault="00000000">
      <w:pPr>
        <w:pStyle w:val="Heading2"/>
      </w:pPr>
      <w:bookmarkStart w:id="34" w:name="_bjoy6lk1jfwt" w:colFirst="0" w:colLast="0"/>
      <w:bookmarkEnd w:id="34"/>
      <w:r>
        <w:t>Limitations</w:t>
      </w:r>
    </w:p>
    <w:p w14:paraId="16154369" w14:textId="77777777" w:rsidR="005C624F" w:rsidRDefault="00000000">
      <w:r>
        <w:rPr>
          <w:b/>
        </w:rPr>
        <w:tab/>
      </w:r>
      <w:r>
        <w:t xml:space="preserve">A limit on the </w:t>
      </w:r>
      <w:proofErr w:type="spellStart"/>
      <w:r>
        <w:t>generalisability</w:t>
      </w:r>
      <w:proofErr w:type="spellEnd"/>
      <w:r>
        <w:t xml:space="preserve"> of our findings relates to our selection of measures. The tasks examined here may not be representative of all implicit measures. Even within those we tested, our results may not generalize to those measures in all contexts; we investigated the properties of the measures across three domains, but there are countless others which may lead to differences in the psychometric properties of the tasks. We advocate strongly for tests of the </w:t>
      </w:r>
      <w:proofErr w:type="spellStart"/>
      <w:r>
        <w:lastRenderedPageBreak/>
        <w:t>generalisability</w:t>
      </w:r>
      <w:proofErr w:type="spellEnd"/>
      <w:r>
        <w:t xml:space="preserve"> of these results across other implicit measures, domains, and psychological tasks more generally in future research. </w:t>
      </w:r>
    </w:p>
    <w:p w14:paraId="48C7D934" w14:textId="77777777" w:rsidR="005C624F" w:rsidRDefault="00000000">
      <w:r>
        <w:tab/>
        <w:t xml:space="preserve">Although a powerful approach to estimation, bootstrapping is also not without its limitations. For procedures with a limited number of trials these approaches may produce biased estimates </w:t>
      </w:r>
      <w:hyperlink r:id="rId60">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61">
        <w:r>
          <w:t>Puth et al., 2015)</w:t>
        </w:r>
      </w:hyperlink>
      <w: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p>
    <w:p w14:paraId="35E4735D" w14:textId="77777777" w:rsidR="005C624F" w:rsidRDefault="00000000">
      <w:pPr>
        <w:pStyle w:val="Heading2"/>
      </w:pPr>
      <w:bookmarkStart w:id="35" w:name="_oac56jd5ou5t" w:colFirst="0" w:colLast="0"/>
      <w:bookmarkEnd w:id="35"/>
      <w:r>
        <w:t>Conclusion</w:t>
      </w:r>
    </w:p>
    <w:p w14:paraId="182A779A" w14:textId="77777777" w:rsidR="005C624F" w:rsidRDefault="00000000">
      <w:pPr>
        <w:ind w:firstLine="720"/>
      </w:pPr>
      <w: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Pr>
          <w:i/>
        </w:rPr>
        <w:t xml:space="preserve">in general </w:t>
      </w:r>
      <w:r>
        <w:t>will explicitly use</w:t>
      </w:r>
      <w:r>
        <w:rPr>
          <w:i/>
        </w:rPr>
        <w:t xml:space="preserve"> </w:t>
      </w:r>
      <w:r>
        <w:t xml:space="preserve">metrics of individual level precision as benchmarks to improve their tasks where applicable. Psychological science cannot be a science of persons without the precise measurement of persons. </w:t>
      </w:r>
    </w:p>
    <w:p w14:paraId="303B06FE" w14:textId="77777777" w:rsidR="005C624F" w:rsidRDefault="005C624F">
      <w:pPr>
        <w:ind w:firstLine="720"/>
      </w:pPr>
    </w:p>
    <w:p w14:paraId="63881304" w14:textId="77777777" w:rsidR="005C624F" w:rsidRDefault="005C624F">
      <w:pPr>
        <w:ind w:firstLine="720"/>
      </w:pPr>
    </w:p>
    <w:p w14:paraId="764E6B00" w14:textId="77777777" w:rsidR="005C624F" w:rsidRDefault="005C624F">
      <w:pPr>
        <w:ind w:firstLine="720"/>
      </w:pPr>
    </w:p>
    <w:p w14:paraId="396BC414" w14:textId="77777777" w:rsidR="005C624F" w:rsidRDefault="005C624F">
      <w:pPr>
        <w:ind w:firstLine="720"/>
      </w:pPr>
    </w:p>
    <w:p w14:paraId="764E0E73" w14:textId="77777777" w:rsidR="005C624F" w:rsidRDefault="005C624F">
      <w:pPr>
        <w:spacing w:line="523" w:lineRule="auto"/>
      </w:pPr>
    </w:p>
    <w:p w14:paraId="490F33DF" w14:textId="668C768A" w:rsidR="008A6D1C" w:rsidRDefault="008A6D1C" w:rsidP="008A6D1C">
      <w:pPr>
        <w:spacing w:line="523" w:lineRule="auto"/>
        <w:jc w:val="center"/>
        <w:rPr>
          <w:b/>
        </w:rPr>
      </w:pPr>
      <w:r>
        <w:rPr>
          <w:b/>
        </w:rPr>
        <w:lastRenderedPageBreak/>
        <w:t>Research Transparency Statement</w:t>
      </w:r>
    </w:p>
    <w:p w14:paraId="2B8D5427" w14:textId="3974989B" w:rsidR="005C624F" w:rsidRDefault="00000000">
      <w:pPr>
        <w:spacing w:line="523" w:lineRule="auto"/>
        <w:rPr>
          <w:b/>
        </w:rPr>
      </w:pPr>
      <w:r>
        <w:rPr>
          <w:b/>
        </w:rPr>
        <w:t>General Disclosures</w:t>
      </w:r>
    </w:p>
    <w:p w14:paraId="67E2381A" w14:textId="77777777" w:rsidR="005C624F" w:rsidRDefault="00000000">
      <w:pPr>
        <w:spacing w:line="523" w:lineRule="auto"/>
      </w:pPr>
      <w:r>
        <w:rPr>
          <w:b/>
        </w:rPr>
        <w:t>Conflicts of interest:</w:t>
      </w:r>
      <w:r>
        <w:t xml:space="preserve"> All authors declare no conflicts of interest. </w:t>
      </w:r>
      <w:r>
        <w:rPr>
          <w:b/>
        </w:rPr>
        <w:t>Funding</w:t>
      </w:r>
      <w:r>
        <w:t xml:space="preserve">: JC was supported by FWO grant 1202624N. </w:t>
      </w:r>
      <w:r>
        <w:rPr>
          <w:b/>
        </w:rPr>
        <w:t>Artificial intelligence:</w:t>
      </w:r>
      <w:r>
        <w:t xml:space="preserve"> No artificial intelligence assisted technologies were used in this research or the creation of this article. </w:t>
      </w:r>
      <w:r>
        <w:rPr>
          <w:b/>
        </w:rPr>
        <w:t>Ethics:</w:t>
      </w:r>
      <w:r>
        <w:t xml:space="preserve"> This research received approval from a local ethics board (ID: 424242). </w:t>
      </w:r>
      <w:r>
        <w:rPr>
          <w:b/>
        </w:rPr>
        <w:t>Computational reproducibility:</w:t>
      </w:r>
      <w:r>
        <w:t xml:space="preserve"> [The authors are applying for a Computational Reproducibility Badge which will be awarded pending checks by the STAR Team.]</w:t>
      </w:r>
    </w:p>
    <w:p w14:paraId="6C8F38C6" w14:textId="77777777" w:rsidR="005C624F" w:rsidRDefault="00000000">
      <w:pPr>
        <w:spacing w:line="523" w:lineRule="auto"/>
      </w:pPr>
      <w:r>
        <w:rPr>
          <w:b/>
        </w:rPr>
        <w:t>Experiment 1:</w:t>
      </w:r>
    </w:p>
    <w:p w14:paraId="4D820362" w14:textId="21728B52" w:rsidR="005C624F" w:rsidRDefault="00000000">
      <w:pPr>
        <w:spacing w:line="523" w:lineRule="auto"/>
      </w:pPr>
      <w:r>
        <w:rPr>
          <w:b/>
        </w:rPr>
        <w:t xml:space="preserve">Preregistration: </w:t>
      </w:r>
      <w:r>
        <w:t xml:space="preserve">The hypotheses and analysis plan/code were preregistered (https://osf.io/qk9ar) on 31/08/2022, prior to the commencement of the analysis of the data. There were minor deviations from the preregistration (for details see Supplementary Table 1). </w:t>
      </w:r>
      <w:r>
        <w:rPr>
          <w:b/>
        </w:rPr>
        <w:t>Materials:</w:t>
      </w:r>
      <w:r>
        <w:t xml:space="preserve"> We did not conduct the original study or data collection. However, the study materials were made openly available by the original authors; a copy of the relevant materials can be found here (</w:t>
      </w:r>
      <w:r w:rsidR="008E4CEF" w:rsidRPr="008E4CEF">
        <w:t>https://osf.io/pq6nf/?view_only=6210f667c39e4a64b7cfd98a8b15539f</w:t>
      </w:r>
      <w:r>
        <w:t xml:space="preserve">). </w:t>
      </w:r>
      <w:r>
        <w:rPr>
          <w:b/>
        </w:rPr>
        <w:t>Data:</w:t>
      </w:r>
      <w:r>
        <w:t xml:space="preserve"> All primary data are publicly available (</w:t>
      </w:r>
      <w:r w:rsidR="008E4CEF" w:rsidRPr="008E4CEF">
        <w:t>https://osf.io/pq6nf/?view_only=6210f667c39e4a64b7cfd98a8b15539f</w:t>
      </w:r>
      <w:r>
        <w:t xml:space="preserve">). </w:t>
      </w:r>
      <w:r>
        <w:rPr>
          <w:b/>
        </w:rPr>
        <w:t>Analysis scripts:</w:t>
      </w:r>
      <w:r>
        <w:t xml:space="preserve"> All analysis scripts are publicly available (</w:t>
      </w:r>
      <w:hyperlink r:id="rId62" w:history="1">
        <w:r w:rsidR="008E4CEF" w:rsidRPr="00771487">
          <w:rPr>
            <w:rStyle w:val="Hyperlink"/>
          </w:rPr>
          <w:t>https://osf.io/pq6nf/?view_only=6210f667c39e4a64b7cfd98a8b15539f</w:t>
        </w:r>
      </w:hyperlink>
      <w:r>
        <w:t>).</w:t>
      </w:r>
    </w:p>
    <w:p w14:paraId="1DEA72D1" w14:textId="418B1FB1" w:rsidR="008E4CEF" w:rsidRPr="008E4CEF" w:rsidRDefault="008E4CEF">
      <w:pPr>
        <w:spacing w:line="523" w:lineRule="auto"/>
      </w:pPr>
      <w:r>
        <w:rPr>
          <w:b/>
          <w:bCs/>
        </w:rPr>
        <w:t xml:space="preserve">Note: </w:t>
      </w:r>
      <w:r>
        <w:t>Specific links have been changed in-text to the general view-only link to preserve anonymity for double-blinded review; however, all linked materials should be easily findable through this link.</w:t>
      </w:r>
    </w:p>
    <w:p w14:paraId="0FC89F65" w14:textId="77777777" w:rsidR="005C624F" w:rsidRDefault="005C624F">
      <w:pPr>
        <w:spacing w:line="523" w:lineRule="auto"/>
      </w:pPr>
    </w:p>
    <w:p w14:paraId="1E97A289" w14:textId="77777777" w:rsidR="005C624F" w:rsidRDefault="005C624F">
      <w:pPr>
        <w:spacing w:line="523" w:lineRule="auto"/>
      </w:pPr>
    </w:p>
    <w:p w14:paraId="3A432821" w14:textId="77777777" w:rsidR="005C624F" w:rsidRDefault="005C624F">
      <w:pPr>
        <w:spacing w:line="523" w:lineRule="auto"/>
      </w:pPr>
    </w:p>
    <w:p w14:paraId="3D6742F8" w14:textId="77777777" w:rsidR="005C624F" w:rsidRDefault="005C624F">
      <w:pPr>
        <w:spacing w:line="523" w:lineRule="auto"/>
      </w:pPr>
    </w:p>
    <w:p w14:paraId="3D80FAC9" w14:textId="77777777" w:rsidR="005C624F" w:rsidRDefault="005C624F">
      <w:pPr>
        <w:spacing w:line="523" w:lineRule="auto"/>
      </w:pPr>
    </w:p>
    <w:p w14:paraId="1821D0EE" w14:textId="77777777" w:rsidR="005C624F" w:rsidRDefault="005C624F">
      <w:pPr>
        <w:spacing w:line="523" w:lineRule="auto"/>
      </w:pPr>
    </w:p>
    <w:p w14:paraId="5DEBB8C2" w14:textId="77777777" w:rsidR="008E4CEF" w:rsidRDefault="008E4CEF">
      <w:pPr>
        <w:spacing w:line="523" w:lineRule="auto"/>
      </w:pPr>
    </w:p>
    <w:p w14:paraId="6459011E" w14:textId="77777777" w:rsidR="005C624F" w:rsidRDefault="00000000">
      <w:pPr>
        <w:jc w:val="center"/>
        <w:rPr>
          <w:b/>
        </w:rPr>
      </w:pPr>
      <w:r>
        <w:rPr>
          <w:b/>
        </w:rPr>
        <w:t>References</w:t>
      </w:r>
    </w:p>
    <w:p w14:paraId="458CC0C0" w14:textId="77777777" w:rsidR="005C624F" w:rsidRDefault="00000000">
      <w:pPr>
        <w:widowControl w:val="0"/>
        <w:pBdr>
          <w:top w:val="nil"/>
          <w:left w:val="nil"/>
          <w:bottom w:val="nil"/>
          <w:right w:val="nil"/>
          <w:between w:val="nil"/>
        </w:pBdr>
        <w:ind w:left="720" w:hanging="720"/>
      </w:pPr>
      <w:hyperlink r:id="rId63">
        <w:r>
          <w:t xml:space="preserve">Bar-Anan, Y., &amp; Nosek, B. A. (2014). A comparative investigation of seven indirect attitude measures. </w:t>
        </w:r>
      </w:hyperlink>
      <w:hyperlink r:id="rId64">
        <w:r>
          <w:rPr>
            <w:i/>
          </w:rPr>
          <w:t>Behavior Research Methods</w:t>
        </w:r>
      </w:hyperlink>
      <w:hyperlink r:id="rId65">
        <w:r>
          <w:t xml:space="preserve">, </w:t>
        </w:r>
      </w:hyperlink>
      <w:hyperlink r:id="rId66">
        <w:r>
          <w:rPr>
            <w:i/>
          </w:rPr>
          <w:t>46</w:t>
        </w:r>
      </w:hyperlink>
      <w:hyperlink r:id="rId67">
        <w:r>
          <w:t>(3), 668–688. https://doi.org/10.3758/s13428-013-0410-6</w:t>
        </w:r>
      </w:hyperlink>
    </w:p>
    <w:p w14:paraId="43CB7252" w14:textId="77777777" w:rsidR="005C624F" w:rsidRPr="00DB71F8" w:rsidRDefault="00000000">
      <w:pPr>
        <w:widowControl w:val="0"/>
        <w:pBdr>
          <w:top w:val="nil"/>
          <w:left w:val="nil"/>
          <w:bottom w:val="nil"/>
          <w:right w:val="nil"/>
          <w:between w:val="nil"/>
        </w:pBdr>
        <w:ind w:left="720" w:hanging="720"/>
        <w:rPr>
          <w:lang w:val="de-CH"/>
        </w:rPr>
      </w:pPr>
      <w:hyperlink r:id="rId68">
        <w:r w:rsidRPr="00DB71F8">
          <w:rPr>
            <w:lang w:val="it-CH"/>
          </w:rPr>
          <w:t xml:space="preserve">Bar-Anan, Y., Nosek, B. A., &amp; Vianello, M. (2009). </w:t>
        </w:r>
        <w:r>
          <w:t xml:space="preserve">The sorting paired features task: A measure of association strengths. </w:t>
        </w:r>
      </w:hyperlink>
      <w:hyperlink r:id="rId69">
        <w:r w:rsidRPr="00DB71F8">
          <w:rPr>
            <w:i/>
            <w:lang w:val="de-CH"/>
          </w:rPr>
          <w:t>Experimental Psychology</w:t>
        </w:r>
      </w:hyperlink>
      <w:hyperlink r:id="rId70">
        <w:r w:rsidRPr="00DB71F8">
          <w:rPr>
            <w:lang w:val="de-CH"/>
          </w:rPr>
          <w:t xml:space="preserve">, </w:t>
        </w:r>
      </w:hyperlink>
      <w:hyperlink r:id="rId71">
        <w:r w:rsidRPr="00DB71F8">
          <w:rPr>
            <w:i/>
            <w:lang w:val="de-CH"/>
          </w:rPr>
          <w:t>56</w:t>
        </w:r>
      </w:hyperlink>
      <w:hyperlink r:id="rId72">
        <w:r w:rsidRPr="00DB71F8">
          <w:rPr>
            <w:lang w:val="de-CH"/>
          </w:rPr>
          <w:t>(5), 329–343. https://doi.org/10.1027/1618-3169.56.5.329</w:t>
        </w:r>
      </w:hyperlink>
    </w:p>
    <w:p w14:paraId="6EED9531" w14:textId="77777777" w:rsidR="005C624F" w:rsidRDefault="00000000">
      <w:pPr>
        <w:widowControl w:val="0"/>
        <w:pBdr>
          <w:top w:val="nil"/>
          <w:left w:val="nil"/>
          <w:bottom w:val="nil"/>
          <w:right w:val="nil"/>
          <w:between w:val="nil"/>
        </w:pBdr>
        <w:ind w:left="720" w:hanging="720"/>
      </w:pPr>
      <w:hyperlink r:id="rId73">
        <w:r w:rsidRPr="00DB71F8">
          <w:rPr>
            <w:lang w:val="de-CH"/>
          </w:rPr>
          <w:t xml:space="preserve">Bates, D., Mächler, M., Bolker, B., &amp; Walker, S. (2015). </w:t>
        </w:r>
        <w:r>
          <w:t xml:space="preserve">Fitting Linear Mixed-Effects Models Using lme4. </w:t>
        </w:r>
      </w:hyperlink>
      <w:hyperlink r:id="rId74">
        <w:r>
          <w:rPr>
            <w:i/>
          </w:rPr>
          <w:t>Journal of Statistical Software</w:t>
        </w:r>
      </w:hyperlink>
      <w:hyperlink r:id="rId75">
        <w:r>
          <w:t xml:space="preserve">, </w:t>
        </w:r>
      </w:hyperlink>
      <w:hyperlink r:id="rId76">
        <w:r>
          <w:rPr>
            <w:i/>
          </w:rPr>
          <w:t>67</w:t>
        </w:r>
      </w:hyperlink>
      <w:hyperlink r:id="rId77">
        <w:r>
          <w:t>, 1–48. https://doi.org/10.18637/jss.v067.i01</w:t>
        </w:r>
      </w:hyperlink>
    </w:p>
    <w:p w14:paraId="2B817E1A" w14:textId="77777777" w:rsidR="005C624F" w:rsidRDefault="00000000">
      <w:pPr>
        <w:widowControl w:val="0"/>
        <w:pBdr>
          <w:top w:val="nil"/>
          <w:left w:val="nil"/>
          <w:bottom w:val="nil"/>
          <w:right w:val="nil"/>
          <w:between w:val="nil"/>
        </w:pBdr>
        <w:ind w:left="720" w:hanging="720"/>
      </w:pPr>
      <w:hyperlink r:id="rId78">
        <w:r>
          <w:t xml:space="preserve">Canty, A., &amp; Ripley, B. (2021). </w:t>
        </w:r>
      </w:hyperlink>
      <w:hyperlink r:id="rId79">
        <w:r>
          <w:rPr>
            <w:i/>
          </w:rPr>
          <w:t>boot: Bootstrap R (S-Plus) Functions</w:t>
        </w:r>
      </w:hyperlink>
      <w:hyperlink r:id="rId80">
        <w:r>
          <w:t xml:space="preserve"> (1.3-28) [R].</w:t>
        </w:r>
      </w:hyperlink>
    </w:p>
    <w:p w14:paraId="21CF6451" w14:textId="77777777" w:rsidR="005C624F" w:rsidRDefault="00000000">
      <w:pPr>
        <w:widowControl w:val="0"/>
        <w:pBdr>
          <w:top w:val="nil"/>
          <w:left w:val="nil"/>
          <w:bottom w:val="nil"/>
          <w:right w:val="nil"/>
          <w:between w:val="nil"/>
        </w:pBdr>
        <w:ind w:left="720" w:hanging="720"/>
      </w:pPr>
      <w:hyperlink r:id="rId81">
        <w:r>
          <w:t xml:space="preserve">Cummins, J. (2023). On the measurement of relational responding. </w:t>
        </w:r>
      </w:hyperlink>
      <w:hyperlink r:id="rId82">
        <w:r>
          <w:rPr>
            <w:i/>
          </w:rPr>
          <w:t>Journal of Contextual Behavioral Science</w:t>
        </w:r>
      </w:hyperlink>
      <w:hyperlink r:id="rId83">
        <w:r>
          <w:t>. https://doi.org/10.1016/j.jcbs.2023.10.003</w:t>
        </w:r>
      </w:hyperlink>
    </w:p>
    <w:p w14:paraId="2C484C19" w14:textId="77777777" w:rsidR="005C624F" w:rsidRDefault="00000000">
      <w:pPr>
        <w:widowControl w:val="0"/>
        <w:pBdr>
          <w:top w:val="nil"/>
          <w:left w:val="nil"/>
          <w:bottom w:val="nil"/>
          <w:right w:val="nil"/>
          <w:between w:val="nil"/>
        </w:pBdr>
        <w:ind w:left="720" w:hanging="720"/>
      </w:pPr>
      <w:hyperlink r:id="rId84">
        <w:r>
          <w:t xml:space="preserve">Cummins, J., Hussey, I., &amp; Spruyt, A. (2022). The role of attitude features in the reliability of IAT scores. </w:t>
        </w:r>
      </w:hyperlink>
      <w:hyperlink r:id="rId85">
        <w:r>
          <w:rPr>
            <w:i/>
          </w:rPr>
          <w:t>Journal of Experimental Social Psychology</w:t>
        </w:r>
      </w:hyperlink>
      <w:hyperlink r:id="rId86">
        <w:r>
          <w:t xml:space="preserve">, </w:t>
        </w:r>
      </w:hyperlink>
      <w:hyperlink r:id="rId87">
        <w:r>
          <w:rPr>
            <w:i/>
          </w:rPr>
          <w:t>101</w:t>
        </w:r>
      </w:hyperlink>
      <w:hyperlink r:id="rId88">
        <w:r>
          <w:t>, 104330. https://doi.org/10.1016/j.jesp.2022.104330</w:t>
        </w:r>
      </w:hyperlink>
    </w:p>
    <w:p w14:paraId="6C9C184C" w14:textId="77777777" w:rsidR="005C624F" w:rsidRDefault="00000000">
      <w:pPr>
        <w:widowControl w:val="0"/>
        <w:pBdr>
          <w:top w:val="nil"/>
          <w:left w:val="nil"/>
          <w:bottom w:val="nil"/>
          <w:right w:val="nil"/>
          <w:between w:val="nil"/>
        </w:pBdr>
        <w:ind w:left="720" w:hanging="720"/>
      </w:pPr>
      <w:hyperlink r:id="rId89">
        <w:r>
          <w:t>Cummins, J., Lindgren, K. P., &amp; De Houwer, J. (2021). On the role of (implicit) drinking self-</w:t>
        </w:r>
        <w:r>
          <w:lastRenderedPageBreak/>
          <w:t xml:space="preserve">identity in alcohol use and problematic drinking: A comparison of five measures. </w:t>
        </w:r>
      </w:hyperlink>
      <w:hyperlink r:id="rId90">
        <w:r>
          <w:rPr>
            <w:i/>
          </w:rPr>
          <w:t>Psychology of Addictive Behaviors : Journal of the Society of Psychologists in Addictive Behaviors</w:t>
        </w:r>
      </w:hyperlink>
      <w:hyperlink r:id="rId91">
        <w:r>
          <w:t xml:space="preserve">, </w:t>
        </w:r>
      </w:hyperlink>
      <w:hyperlink r:id="rId92">
        <w:r>
          <w:rPr>
            <w:i/>
          </w:rPr>
          <w:t>35</w:t>
        </w:r>
      </w:hyperlink>
      <w:hyperlink r:id="rId93">
        <w:r>
          <w:t>(4), 458–471. https://doi.org/10.1037/adb0000643</w:t>
        </w:r>
      </w:hyperlink>
    </w:p>
    <w:p w14:paraId="3B5D04CF" w14:textId="77777777" w:rsidR="005C624F" w:rsidRDefault="00000000">
      <w:pPr>
        <w:widowControl w:val="0"/>
        <w:pBdr>
          <w:top w:val="nil"/>
          <w:left w:val="nil"/>
          <w:bottom w:val="nil"/>
          <w:right w:val="nil"/>
          <w:between w:val="nil"/>
        </w:pBdr>
        <w:ind w:left="720" w:hanging="720"/>
      </w:pPr>
      <w:hyperlink r:id="rId94">
        <w:r>
          <w:t xml:space="preserve">De Schryver, M., Hussey, I., De Neve, J., Cartwright, A., &amp; Barnes-Holmes, D. (2018). The PIIRAP: An alternative scoring algorithm for the IRAP using a probabilistic semiparametric effect size measure. </w:t>
        </w:r>
      </w:hyperlink>
      <w:hyperlink r:id="rId95">
        <w:r>
          <w:rPr>
            <w:i/>
          </w:rPr>
          <w:t>Journal of Contextual Behavioral Science</w:t>
        </w:r>
      </w:hyperlink>
      <w:hyperlink r:id="rId96">
        <w:r>
          <w:t xml:space="preserve">, </w:t>
        </w:r>
      </w:hyperlink>
      <w:hyperlink r:id="rId97">
        <w:r>
          <w:rPr>
            <w:i/>
          </w:rPr>
          <w:t>7</w:t>
        </w:r>
      </w:hyperlink>
      <w:hyperlink r:id="rId98">
        <w:r>
          <w:t>, 97–103. https://doi.org/10.1016/j.jcbs.2018.01.001</w:t>
        </w:r>
      </w:hyperlink>
    </w:p>
    <w:p w14:paraId="7A8E53EF" w14:textId="77777777" w:rsidR="005C624F" w:rsidRDefault="00000000">
      <w:pPr>
        <w:widowControl w:val="0"/>
        <w:pBdr>
          <w:top w:val="nil"/>
          <w:left w:val="nil"/>
          <w:bottom w:val="nil"/>
          <w:right w:val="nil"/>
          <w:between w:val="nil"/>
        </w:pBdr>
        <w:ind w:left="720" w:hanging="720"/>
      </w:pPr>
      <w:hyperlink r:id="rId99">
        <w:r>
          <w:t xml:space="preserve">Dudek, F. J. (1979). The continuing misinterpretation of the standard error of measurement. </w:t>
        </w:r>
      </w:hyperlink>
      <w:hyperlink r:id="rId100">
        <w:r>
          <w:rPr>
            <w:i/>
          </w:rPr>
          <w:t>Psychological Bulletin</w:t>
        </w:r>
      </w:hyperlink>
      <w:hyperlink r:id="rId101">
        <w:r>
          <w:t xml:space="preserve">, </w:t>
        </w:r>
      </w:hyperlink>
      <w:hyperlink r:id="rId102">
        <w:r>
          <w:rPr>
            <w:i/>
          </w:rPr>
          <w:t>86</w:t>
        </w:r>
      </w:hyperlink>
      <w:hyperlink r:id="rId103">
        <w:r>
          <w:t>(2), 335–337. https://doi.org/10.1037/0033-2909.86.2.335</w:t>
        </w:r>
      </w:hyperlink>
    </w:p>
    <w:p w14:paraId="4136F6C1" w14:textId="77777777" w:rsidR="005C624F" w:rsidRDefault="00000000">
      <w:pPr>
        <w:widowControl w:val="0"/>
        <w:pBdr>
          <w:top w:val="nil"/>
          <w:left w:val="nil"/>
          <w:bottom w:val="nil"/>
          <w:right w:val="nil"/>
          <w:between w:val="nil"/>
        </w:pBdr>
        <w:ind w:left="720" w:hanging="720"/>
      </w:pPr>
      <w:hyperlink r:id="rId104">
        <w:r>
          <w:t xml:space="preserve">Fazio, R. H., Jackson, J. R., Dunton, B. C., &amp; Williams, C. J. (1995). Variability in automatic activation as an unobtrusive measure of racial attitudes: A bona fide pipeline? </w:t>
        </w:r>
      </w:hyperlink>
      <w:hyperlink r:id="rId105">
        <w:r>
          <w:rPr>
            <w:i/>
          </w:rPr>
          <w:t>Journal of Personality and Social Psychology</w:t>
        </w:r>
      </w:hyperlink>
      <w:hyperlink r:id="rId106">
        <w:r>
          <w:t xml:space="preserve">, </w:t>
        </w:r>
      </w:hyperlink>
      <w:hyperlink r:id="rId107">
        <w:r>
          <w:rPr>
            <w:i/>
          </w:rPr>
          <w:t>69</w:t>
        </w:r>
      </w:hyperlink>
      <w:hyperlink r:id="rId108">
        <w:r>
          <w:t>(6), 1013–1027. https://doi.org/10.1037/0022-3514.69.6.1013</w:t>
        </w:r>
      </w:hyperlink>
    </w:p>
    <w:p w14:paraId="74A51869" w14:textId="77777777" w:rsidR="005C624F" w:rsidRDefault="00000000">
      <w:pPr>
        <w:widowControl w:val="0"/>
        <w:pBdr>
          <w:top w:val="nil"/>
          <w:left w:val="nil"/>
          <w:bottom w:val="nil"/>
          <w:right w:val="nil"/>
          <w:between w:val="nil"/>
        </w:pBdr>
        <w:ind w:left="720" w:hanging="720"/>
      </w:pPr>
      <w:hyperlink r:id="rId109">
        <w:r>
          <w:t xml:space="preserve">Fiedler, K., Messner, C., &amp; Bluemke, M. (2006). Unresolved problems with the “I”, the “A”, and the “T”: A logical and psychometric critique of the Implicit Association Test (IAT). </w:t>
        </w:r>
      </w:hyperlink>
      <w:hyperlink r:id="rId110">
        <w:r>
          <w:rPr>
            <w:i/>
          </w:rPr>
          <w:t>European Review of Social Psychology</w:t>
        </w:r>
      </w:hyperlink>
      <w:hyperlink r:id="rId111">
        <w:r>
          <w:t xml:space="preserve">, </w:t>
        </w:r>
      </w:hyperlink>
      <w:hyperlink r:id="rId112">
        <w:r>
          <w:rPr>
            <w:i/>
          </w:rPr>
          <w:t>17</w:t>
        </w:r>
      </w:hyperlink>
      <w:hyperlink r:id="rId113">
        <w:r>
          <w:t>(1), 74–147. https://doi.org/10.1080/10463280600681248</w:t>
        </w:r>
      </w:hyperlink>
    </w:p>
    <w:p w14:paraId="7CA66D3A" w14:textId="77777777" w:rsidR="005C624F" w:rsidRDefault="00000000">
      <w:pPr>
        <w:widowControl w:val="0"/>
        <w:pBdr>
          <w:top w:val="nil"/>
          <w:left w:val="nil"/>
          <w:bottom w:val="nil"/>
          <w:right w:val="nil"/>
          <w:between w:val="nil"/>
        </w:pBdr>
        <w:ind w:left="720" w:hanging="720"/>
      </w:pPr>
      <w:hyperlink r:id="rId114">
        <w:r>
          <w:t xml:space="preserve">Flake, J. K., &amp; Fried, E. I. (2020). Measurement Schmeasurement: Questionable Measurement Practices and How to Avoid Them. </w:t>
        </w:r>
      </w:hyperlink>
      <w:hyperlink r:id="rId115">
        <w:r>
          <w:rPr>
            <w:i/>
          </w:rPr>
          <w:t>Advances in Methods and Practices in Psychological Science</w:t>
        </w:r>
      </w:hyperlink>
      <w:hyperlink r:id="rId116">
        <w:r>
          <w:t xml:space="preserve">, </w:t>
        </w:r>
      </w:hyperlink>
      <w:hyperlink r:id="rId117">
        <w:r>
          <w:rPr>
            <w:i/>
          </w:rPr>
          <w:t>3</w:t>
        </w:r>
      </w:hyperlink>
      <w:hyperlink r:id="rId118">
        <w:r>
          <w:t>(4), 456–465. https://doi.org/10.1177/2515245920952393</w:t>
        </w:r>
      </w:hyperlink>
    </w:p>
    <w:p w14:paraId="17B9384B" w14:textId="77777777" w:rsidR="005C624F" w:rsidRDefault="00000000">
      <w:pPr>
        <w:widowControl w:val="0"/>
        <w:pBdr>
          <w:top w:val="nil"/>
          <w:left w:val="nil"/>
          <w:bottom w:val="nil"/>
          <w:right w:val="nil"/>
          <w:between w:val="nil"/>
        </w:pBdr>
        <w:ind w:left="720" w:hanging="720"/>
      </w:pPr>
      <w:hyperlink r:id="rId119">
        <w:r>
          <w:t xml:space="preserve">Gomez, P., Ratcliff, R., &amp; Perea, M. (2007). A Model of the Go/No-Go Task. </w:t>
        </w:r>
      </w:hyperlink>
      <w:hyperlink r:id="rId120">
        <w:r>
          <w:rPr>
            <w:i/>
          </w:rPr>
          <w:t>Journal of Experimental Psychology. General</w:t>
        </w:r>
      </w:hyperlink>
      <w:hyperlink r:id="rId121">
        <w:r>
          <w:t xml:space="preserve">, </w:t>
        </w:r>
      </w:hyperlink>
      <w:hyperlink r:id="rId122">
        <w:r>
          <w:rPr>
            <w:i/>
          </w:rPr>
          <w:t>136</w:t>
        </w:r>
      </w:hyperlink>
      <w:hyperlink r:id="rId123">
        <w:r>
          <w:t>(3), 389–413. https://doi.org/10.1037/0096-3445.136.3.389</w:t>
        </w:r>
      </w:hyperlink>
    </w:p>
    <w:p w14:paraId="37B15037" w14:textId="77777777" w:rsidR="005C624F" w:rsidRDefault="00000000">
      <w:pPr>
        <w:widowControl w:val="0"/>
        <w:pBdr>
          <w:top w:val="nil"/>
          <w:left w:val="nil"/>
          <w:bottom w:val="nil"/>
          <w:right w:val="nil"/>
          <w:between w:val="nil"/>
        </w:pBdr>
        <w:ind w:left="720" w:hanging="720"/>
      </w:pPr>
      <w:hyperlink r:id="rId124">
        <w:r>
          <w:t xml:space="preserve">Greenwald, A. G., &amp; Banaji, M. R. (1995). Implicit social cognition: Attitudes, self-esteem, and stereotypes. </w:t>
        </w:r>
      </w:hyperlink>
      <w:hyperlink r:id="rId125">
        <w:r>
          <w:rPr>
            <w:i/>
          </w:rPr>
          <w:t>Psychological Review</w:t>
        </w:r>
      </w:hyperlink>
      <w:hyperlink r:id="rId126">
        <w:r>
          <w:t xml:space="preserve">, </w:t>
        </w:r>
      </w:hyperlink>
      <w:hyperlink r:id="rId127">
        <w:r>
          <w:rPr>
            <w:i/>
          </w:rPr>
          <w:t>102</w:t>
        </w:r>
      </w:hyperlink>
      <w:hyperlink r:id="rId128">
        <w:r>
          <w:t>(1), 4–27. https://doi.org/10.1037/0033-295X.102.1.4</w:t>
        </w:r>
      </w:hyperlink>
    </w:p>
    <w:p w14:paraId="285F25F3" w14:textId="77777777" w:rsidR="005C624F" w:rsidRDefault="00000000">
      <w:pPr>
        <w:widowControl w:val="0"/>
        <w:pBdr>
          <w:top w:val="nil"/>
          <w:left w:val="nil"/>
          <w:bottom w:val="nil"/>
          <w:right w:val="nil"/>
          <w:between w:val="nil"/>
        </w:pBdr>
        <w:ind w:left="720" w:hanging="720"/>
      </w:pPr>
      <w:hyperlink r:id="rId129">
        <w:r>
          <w:t xml:space="preserve">Greenwald, A. G., Brendl, M., Cai, H., Cvencek, D., Dovidio, J. F., Friese, M., Hahn, A., Hehman, E., Hofmann, W., Hughes, S., Hussey, I., Jordan, C., Kirby, T. A., Lai, C. K., Lang, J. W. B., Lindgren, K. P., Maison, D., Ostafin, B. D., Rae, J. R., … Wiers, R. W. (2022). Best research practices for using the Implicit Association Test. </w:t>
        </w:r>
      </w:hyperlink>
      <w:hyperlink r:id="rId130">
        <w:r>
          <w:rPr>
            <w:i/>
          </w:rPr>
          <w:t>Behavior Research Methods</w:t>
        </w:r>
      </w:hyperlink>
      <w:hyperlink r:id="rId131">
        <w:r>
          <w:t xml:space="preserve">, </w:t>
        </w:r>
      </w:hyperlink>
      <w:hyperlink r:id="rId132">
        <w:r>
          <w:rPr>
            <w:i/>
          </w:rPr>
          <w:t>54</w:t>
        </w:r>
      </w:hyperlink>
      <w:hyperlink r:id="rId133">
        <w:r>
          <w:t>(3), 1161–1180. https://doi.org/10.3758/s13428-021-01624-3</w:t>
        </w:r>
      </w:hyperlink>
    </w:p>
    <w:p w14:paraId="653F9831" w14:textId="77777777" w:rsidR="005C624F" w:rsidRDefault="00000000">
      <w:pPr>
        <w:widowControl w:val="0"/>
        <w:pBdr>
          <w:top w:val="nil"/>
          <w:left w:val="nil"/>
          <w:bottom w:val="nil"/>
          <w:right w:val="nil"/>
          <w:between w:val="nil"/>
        </w:pBdr>
        <w:ind w:left="720" w:hanging="720"/>
      </w:pPr>
      <w:hyperlink r:id="rId134">
        <w:r>
          <w:t xml:space="preserve">Greenwald, A. G., &amp; Lai, C. K. (2020). Implicit Social Cognition. </w:t>
        </w:r>
      </w:hyperlink>
      <w:hyperlink r:id="rId135">
        <w:r>
          <w:rPr>
            <w:i/>
          </w:rPr>
          <w:t>Annual Review of Psychology</w:t>
        </w:r>
      </w:hyperlink>
      <w:hyperlink r:id="rId136">
        <w:r>
          <w:t xml:space="preserve">, </w:t>
        </w:r>
      </w:hyperlink>
      <w:hyperlink r:id="rId137">
        <w:r>
          <w:rPr>
            <w:i/>
          </w:rPr>
          <w:t>71</w:t>
        </w:r>
      </w:hyperlink>
      <w:hyperlink r:id="rId138">
        <w:r>
          <w:t>(1), 419–445. https://doi.org/10.1146/annurev-psych-010419-050837</w:t>
        </w:r>
      </w:hyperlink>
    </w:p>
    <w:p w14:paraId="53BE837D" w14:textId="77777777" w:rsidR="005C624F" w:rsidRDefault="00000000">
      <w:pPr>
        <w:widowControl w:val="0"/>
        <w:pBdr>
          <w:top w:val="nil"/>
          <w:left w:val="nil"/>
          <w:bottom w:val="nil"/>
          <w:right w:val="nil"/>
          <w:between w:val="nil"/>
        </w:pBdr>
        <w:ind w:left="720" w:hanging="720"/>
      </w:pPr>
      <w:hyperlink r:id="rId139">
        <w:r w:rsidRPr="008E4CEF">
          <w:rPr>
            <w:lang w:val="de-CH"/>
          </w:rPr>
          <w:t xml:space="preserve">Greenwald, A. G., McGhee, D. E., &amp; Schwartz, J. L. K. (1998). </w:t>
        </w:r>
        <w:r>
          <w:t xml:space="preserve">Measuring individual differences in implicit cognition: The implicit association test. </w:t>
        </w:r>
      </w:hyperlink>
      <w:hyperlink r:id="rId140">
        <w:r>
          <w:rPr>
            <w:i/>
          </w:rPr>
          <w:t>Journal of Personality and Social Psychology</w:t>
        </w:r>
      </w:hyperlink>
      <w:hyperlink r:id="rId141">
        <w:r>
          <w:t xml:space="preserve">, </w:t>
        </w:r>
      </w:hyperlink>
      <w:hyperlink r:id="rId142">
        <w:r>
          <w:rPr>
            <w:i/>
          </w:rPr>
          <w:t>74</w:t>
        </w:r>
      </w:hyperlink>
      <w:hyperlink r:id="rId143">
        <w:r>
          <w:t>(6), 1464–1480. https://doi.org/10.1037/0022-3514.74.6.1464</w:t>
        </w:r>
      </w:hyperlink>
    </w:p>
    <w:p w14:paraId="4EC73DA2" w14:textId="77777777" w:rsidR="005C624F" w:rsidRDefault="00000000">
      <w:pPr>
        <w:widowControl w:val="0"/>
        <w:pBdr>
          <w:top w:val="nil"/>
          <w:left w:val="nil"/>
          <w:bottom w:val="nil"/>
          <w:right w:val="nil"/>
          <w:between w:val="nil"/>
        </w:pBdr>
        <w:ind w:left="720" w:hanging="720"/>
      </w:pPr>
      <w:hyperlink r:id="rId144">
        <w:r>
          <w:t xml:space="preserve">Greenwald, A. G., Nosek, B. A., &amp; Banaji, M. R. (2003). Understanding and using the Implicit Association Test: I. An improved scoring algorithm. </w:t>
        </w:r>
      </w:hyperlink>
      <w:hyperlink r:id="rId145">
        <w:r>
          <w:rPr>
            <w:i/>
          </w:rPr>
          <w:t>Journal of Personality and Social Psychology</w:t>
        </w:r>
      </w:hyperlink>
      <w:hyperlink r:id="rId146">
        <w:r>
          <w:t xml:space="preserve">, </w:t>
        </w:r>
      </w:hyperlink>
      <w:hyperlink r:id="rId147">
        <w:r>
          <w:rPr>
            <w:i/>
          </w:rPr>
          <w:t>85</w:t>
        </w:r>
      </w:hyperlink>
      <w:hyperlink r:id="rId148">
        <w:r>
          <w:t>(2), 197–216. https://doi.org/10.1037/0022-3514.85.2.197</w:t>
        </w:r>
      </w:hyperlink>
    </w:p>
    <w:p w14:paraId="4C9446EB" w14:textId="77777777" w:rsidR="005C624F" w:rsidRDefault="00000000">
      <w:pPr>
        <w:widowControl w:val="0"/>
        <w:pBdr>
          <w:top w:val="nil"/>
          <w:left w:val="nil"/>
          <w:bottom w:val="nil"/>
          <w:right w:val="nil"/>
          <w:between w:val="nil"/>
        </w:pBdr>
        <w:ind w:left="720" w:hanging="720"/>
      </w:pPr>
      <w:hyperlink r:id="rId149">
        <w:r>
          <w:t xml:space="preserve">Hussey, I. (2020). </w:t>
        </w:r>
      </w:hyperlink>
      <w:hyperlink r:id="rId150">
        <w:r>
          <w:rPr>
            <w:i/>
          </w:rPr>
          <w:t>The Implicit Relational Assessment Procedure is not suitable for individual use</w:t>
        </w:r>
      </w:hyperlink>
      <w:hyperlink r:id="rId151">
        <w:r>
          <w:t>. PsyArXiv. https://doi.org/10.31234/osf.io/w2ygr</w:t>
        </w:r>
      </w:hyperlink>
    </w:p>
    <w:p w14:paraId="6F7181C1" w14:textId="77777777" w:rsidR="005C624F" w:rsidRDefault="00000000">
      <w:pPr>
        <w:widowControl w:val="0"/>
        <w:pBdr>
          <w:top w:val="nil"/>
          <w:left w:val="nil"/>
          <w:bottom w:val="nil"/>
          <w:right w:val="nil"/>
          <w:between w:val="nil"/>
        </w:pBdr>
        <w:ind w:left="720" w:hanging="720"/>
      </w:pPr>
      <w:hyperlink r:id="rId152">
        <w:r>
          <w:t xml:space="preserve">Hussey, I., &amp; Hughes, S. (2020). Hidden Invalidity Among 15 Commonly Used Measures in Social and Personality Psychology. </w:t>
        </w:r>
      </w:hyperlink>
      <w:hyperlink r:id="rId153">
        <w:r>
          <w:rPr>
            <w:i/>
          </w:rPr>
          <w:t>Advances in Methods and Practices in Psychological Science</w:t>
        </w:r>
      </w:hyperlink>
      <w:hyperlink r:id="rId154">
        <w:r>
          <w:t xml:space="preserve">, </w:t>
        </w:r>
      </w:hyperlink>
      <w:hyperlink r:id="rId155">
        <w:r>
          <w:rPr>
            <w:i/>
          </w:rPr>
          <w:t>3</w:t>
        </w:r>
      </w:hyperlink>
      <w:hyperlink r:id="rId156">
        <w:r>
          <w:t>(2), 166–184. https://doi.org/10.1177/2515245919882903</w:t>
        </w:r>
      </w:hyperlink>
    </w:p>
    <w:p w14:paraId="708BC7E4" w14:textId="77777777" w:rsidR="005C624F" w:rsidRDefault="00000000">
      <w:pPr>
        <w:widowControl w:val="0"/>
        <w:pBdr>
          <w:top w:val="nil"/>
          <w:left w:val="nil"/>
          <w:bottom w:val="nil"/>
          <w:right w:val="nil"/>
          <w:between w:val="nil"/>
        </w:pBdr>
        <w:ind w:left="720" w:hanging="720"/>
      </w:pPr>
      <w:hyperlink r:id="rId157">
        <w:r w:rsidRPr="008E4CEF">
          <w:rPr>
            <w:lang w:val="de-CH"/>
          </w:rPr>
          <w:t xml:space="preserve">Karpinski, A., &amp; Steinman, R. B. (2006). </w:t>
        </w:r>
        <w:r>
          <w:t xml:space="preserve">The single category implicit association test as a measure of implicit social cognition. </w:t>
        </w:r>
      </w:hyperlink>
      <w:hyperlink r:id="rId158">
        <w:r>
          <w:rPr>
            <w:i/>
          </w:rPr>
          <w:t>Journal of Personality and Social Psychology</w:t>
        </w:r>
      </w:hyperlink>
      <w:hyperlink r:id="rId159">
        <w:r>
          <w:t xml:space="preserve">, </w:t>
        </w:r>
      </w:hyperlink>
      <w:hyperlink r:id="rId160">
        <w:r>
          <w:rPr>
            <w:i/>
          </w:rPr>
          <w:t>91</w:t>
        </w:r>
      </w:hyperlink>
      <w:hyperlink r:id="rId161">
        <w:r>
          <w:t>(1), 16–32. https://doi.org/10.1037/0022-3514.91.1.16</w:t>
        </w:r>
      </w:hyperlink>
    </w:p>
    <w:p w14:paraId="3D805C8E" w14:textId="77777777" w:rsidR="005C624F" w:rsidRDefault="00000000">
      <w:pPr>
        <w:widowControl w:val="0"/>
        <w:pBdr>
          <w:top w:val="nil"/>
          <w:left w:val="nil"/>
          <w:bottom w:val="nil"/>
          <w:right w:val="nil"/>
          <w:between w:val="nil"/>
        </w:pBdr>
        <w:ind w:left="720" w:hanging="720"/>
      </w:pPr>
      <w:hyperlink r:id="rId162">
        <w:r>
          <w:t xml:space="preserve">Klein, C. (2020). </w:t>
        </w:r>
      </w:hyperlink>
      <w:hyperlink r:id="rId163">
        <w:r>
          <w:rPr>
            <w:i/>
          </w:rPr>
          <w:t>Confidence Intervals on Implicit Association Test Scores Are Really Rather Large</w:t>
        </w:r>
      </w:hyperlink>
      <w:hyperlink r:id="rId164">
        <w:r>
          <w:t>. PsyArXiv. https://doi.org/10.31234/osf.io/5djkh</w:t>
        </w:r>
      </w:hyperlink>
    </w:p>
    <w:p w14:paraId="006B8EA1" w14:textId="77777777" w:rsidR="005C624F" w:rsidRDefault="00000000">
      <w:pPr>
        <w:widowControl w:val="0"/>
        <w:pBdr>
          <w:top w:val="nil"/>
          <w:left w:val="nil"/>
          <w:bottom w:val="nil"/>
          <w:right w:val="nil"/>
          <w:between w:val="nil"/>
        </w:pBdr>
        <w:ind w:left="720" w:hanging="720"/>
      </w:pPr>
      <w:hyperlink r:id="rId165">
        <w:r>
          <w:t xml:space="preserve">Kurdi, B., Seitchik, A. E., Axt, J. R., Carroll, T. J., Karapetyan, A., Kaushik, N., Tomezsko, D., Greenwald, A. G., &amp; Banaji, M. R. (2019). Relationship between the Implicit Association Test and intergroup behavior: A meta-analysis. </w:t>
        </w:r>
      </w:hyperlink>
      <w:hyperlink r:id="rId166">
        <w:r>
          <w:rPr>
            <w:i/>
          </w:rPr>
          <w:t>American Psychologist</w:t>
        </w:r>
      </w:hyperlink>
      <w:hyperlink r:id="rId167">
        <w:r>
          <w:t xml:space="preserve">, </w:t>
        </w:r>
      </w:hyperlink>
      <w:hyperlink r:id="rId168">
        <w:r>
          <w:rPr>
            <w:i/>
          </w:rPr>
          <w:t>74</w:t>
        </w:r>
      </w:hyperlink>
      <w:hyperlink r:id="rId169">
        <w:r>
          <w:t>(5), 569–586. https://doi.org/10.1037/amp0000364</w:t>
        </w:r>
      </w:hyperlink>
    </w:p>
    <w:p w14:paraId="394B5E33" w14:textId="77777777" w:rsidR="005C624F" w:rsidRDefault="00000000">
      <w:pPr>
        <w:widowControl w:val="0"/>
        <w:pBdr>
          <w:top w:val="nil"/>
          <w:left w:val="nil"/>
          <w:bottom w:val="nil"/>
          <w:right w:val="nil"/>
          <w:between w:val="nil"/>
        </w:pBdr>
        <w:ind w:left="720" w:hanging="720"/>
      </w:pPr>
      <w:hyperlink r:id="rId170">
        <w:r>
          <w:t xml:space="preserve">Lenth, R. (2022). </w:t>
        </w:r>
      </w:hyperlink>
      <w:hyperlink r:id="rId171">
        <w:proofErr w:type="spellStart"/>
        <w:r>
          <w:rPr>
            <w:i/>
          </w:rPr>
          <w:t>emmeans</w:t>
        </w:r>
        <w:proofErr w:type="spellEnd"/>
        <w:r>
          <w:rPr>
            <w:i/>
          </w:rPr>
          <w:t>: Estimated Marginal Means, aka Least-Squares Means</w:t>
        </w:r>
      </w:hyperlink>
      <w:hyperlink r:id="rId172">
        <w:r>
          <w:t xml:space="preserve"> (1.8.2) [R].</w:t>
        </w:r>
      </w:hyperlink>
    </w:p>
    <w:p w14:paraId="1B69AEB6" w14:textId="77777777" w:rsidR="005C624F" w:rsidRDefault="00000000">
      <w:pPr>
        <w:widowControl w:val="0"/>
        <w:pBdr>
          <w:top w:val="nil"/>
          <w:left w:val="nil"/>
          <w:bottom w:val="nil"/>
          <w:right w:val="nil"/>
          <w:between w:val="nil"/>
        </w:pBdr>
        <w:ind w:left="720" w:hanging="720"/>
      </w:pPr>
      <w:hyperlink r:id="rId173">
        <w:r>
          <w:t xml:space="preserve">McGraw, K. O., &amp; Wong, S. (1992). A common language effect size statistic. </w:t>
        </w:r>
      </w:hyperlink>
      <w:hyperlink r:id="rId174">
        <w:r>
          <w:rPr>
            <w:i/>
          </w:rPr>
          <w:t>Psychological Bulletin</w:t>
        </w:r>
      </w:hyperlink>
      <w:hyperlink r:id="rId175">
        <w:r>
          <w:t xml:space="preserve">, </w:t>
        </w:r>
      </w:hyperlink>
      <w:hyperlink r:id="rId176">
        <w:r>
          <w:rPr>
            <w:i/>
          </w:rPr>
          <w:t>111</w:t>
        </w:r>
      </w:hyperlink>
      <w:hyperlink r:id="rId177">
        <w:r>
          <w:t>(2), 361.</w:t>
        </w:r>
      </w:hyperlink>
    </w:p>
    <w:p w14:paraId="40603570" w14:textId="77777777" w:rsidR="005C624F" w:rsidRDefault="00000000">
      <w:pPr>
        <w:widowControl w:val="0"/>
        <w:pBdr>
          <w:top w:val="nil"/>
          <w:left w:val="nil"/>
          <w:bottom w:val="nil"/>
          <w:right w:val="nil"/>
          <w:between w:val="nil"/>
        </w:pBdr>
        <w:ind w:left="720" w:hanging="720"/>
      </w:pPr>
      <w:hyperlink r:id="rId178">
        <w:r>
          <w:t xml:space="preserve">McManus, R., Young, L., &amp; Sweetman, J. (2023). Psychology is a Property of Persons, Not Averages or Distributions: Confronting the Group-to-Person Generalizability Problem in Experimental Psychology. </w:t>
        </w:r>
      </w:hyperlink>
      <w:hyperlink r:id="rId179">
        <w:r>
          <w:rPr>
            <w:i/>
          </w:rPr>
          <w:t>Advances in Methods and Practices in Psychological Science</w:t>
        </w:r>
      </w:hyperlink>
      <w:hyperlink r:id="rId180">
        <w:r>
          <w:t>.</w:t>
        </w:r>
      </w:hyperlink>
    </w:p>
    <w:p w14:paraId="45EEE1CE" w14:textId="77777777" w:rsidR="005C624F" w:rsidRDefault="00000000">
      <w:pPr>
        <w:widowControl w:val="0"/>
        <w:pBdr>
          <w:top w:val="nil"/>
          <w:left w:val="nil"/>
          <w:bottom w:val="nil"/>
          <w:right w:val="nil"/>
          <w:between w:val="nil"/>
        </w:pBdr>
        <w:ind w:left="720" w:hanging="720"/>
      </w:pPr>
      <w:hyperlink r:id="rId181">
        <w:r>
          <w:t xml:space="preserve">Millner, A. J., Coppersmith, D. D. L., Teachman, B. A., &amp; Nock, M. K. (2018). The Brief Death Implicit Association Test: Scoring recommendations, reliability, validity, and comparisons with the Death Implicit Association Test. </w:t>
        </w:r>
      </w:hyperlink>
      <w:hyperlink r:id="rId182">
        <w:r>
          <w:rPr>
            <w:i/>
          </w:rPr>
          <w:t>Psychological Assessment</w:t>
        </w:r>
      </w:hyperlink>
      <w:hyperlink r:id="rId183">
        <w:r>
          <w:t xml:space="preserve">, </w:t>
        </w:r>
      </w:hyperlink>
      <w:hyperlink r:id="rId184">
        <w:r>
          <w:rPr>
            <w:i/>
          </w:rPr>
          <w:t>30</w:t>
        </w:r>
      </w:hyperlink>
      <w:hyperlink r:id="rId185">
        <w:r>
          <w:t>(10), 1356–1366. https://doi.org/10.1037/pas0000580</w:t>
        </w:r>
      </w:hyperlink>
    </w:p>
    <w:p w14:paraId="785966B0" w14:textId="77777777" w:rsidR="005C624F" w:rsidRPr="008E4CEF" w:rsidRDefault="00000000">
      <w:pPr>
        <w:widowControl w:val="0"/>
        <w:pBdr>
          <w:top w:val="nil"/>
          <w:left w:val="nil"/>
          <w:bottom w:val="nil"/>
          <w:right w:val="nil"/>
          <w:between w:val="nil"/>
        </w:pBdr>
        <w:ind w:left="720" w:hanging="720"/>
        <w:rPr>
          <w:lang w:val="de-CH"/>
        </w:rPr>
      </w:pPr>
      <w:hyperlink r:id="rId186">
        <w:r>
          <w:t xml:space="preserve">Mollenkopf, W. G. (1949). Variation of the standard error of measurement. </w:t>
        </w:r>
      </w:hyperlink>
      <w:hyperlink r:id="rId187">
        <w:r w:rsidRPr="008E4CEF">
          <w:rPr>
            <w:i/>
            <w:lang w:val="de-CH"/>
          </w:rPr>
          <w:t>Psychometrika</w:t>
        </w:r>
      </w:hyperlink>
      <w:hyperlink r:id="rId188">
        <w:r w:rsidRPr="008E4CEF">
          <w:rPr>
            <w:lang w:val="de-CH"/>
          </w:rPr>
          <w:t xml:space="preserve">, </w:t>
        </w:r>
      </w:hyperlink>
      <w:hyperlink r:id="rId189">
        <w:r w:rsidRPr="008E4CEF">
          <w:rPr>
            <w:i/>
            <w:lang w:val="de-CH"/>
          </w:rPr>
          <w:t>14</w:t>
        </w:r>
      </w:hyperlink>
      <w:hyperlink r:id="rId190">
        <w:r w:rsidRPr="008E4CEF">
          <w:rPr>
            <w:lang w:val="de-CH"/>
          </w:rPr>
          <w:t>(3), 189–229. https://doi.org/10.1007/BF02289153</w:t>
        </w:r>
      </w:hyperlink>
    </w:p>
    <w:p w14:paraId="18C55963" w14:textId="77777777" w:rsidR="005C624F" w:rsidRDefault="00000000">
      <w:pPr>
        <w:widowControl w:val="0"/>
        <w:pBdr>
          <w:top w:val="nil"/>
          <w:left w:val="nil"/>
          <w:bottom w:val="nil"/>
          <w:right w:val="nil"/>
          <w:between w:val="nil"/>
        </w:pBdr>
        <w:ind w:left="720" w:hanging="720"/>
      </w:pPr>
      <w:hyperlink r:id="rId191">
        <w:r w:rsidRPr="008E4CEF">
          <w:rPr>
            <w:lang w:val="de-CH"/>
          </w:rPr>
          <w:t xml:space="preserve">Mostofian, B., &amp; Zuckerman, D. M. (2019). </w:t>
        </w:r>
        <w:r>
          <w:t xml:space="preserve">Statistical uncertainty analysis for small-sample, high log-variance data: Cautions for bootstrapping and Bayesian bootstrapping. </w:t>
        </w:r>
      </w:hyperlink>
      <w:hyperlink r:id="rId192">
        <w:r>
          <w:rPr>
            <w:i/>
          </w:rPr>
          <w:t>Journal of Chemical Theory and Computation</w:t>
        </w:r>
      </w:hyperlink>
      <w:hyperlink r:id="rId193">
        <w:r>
          <w:t xml:space="preserve">, </w:t>
        </w:r>
      </w:hyperlink>
      <w:hyperlink r:id="rId194">
        <w:r>
          <w:rPr>
            <w:i/>
          </w:rPr>
          <w:t>15</w:t>
        </w:r>
      </w:hyperlink>
      <w:hyperlink r:id="rId195">
        <w:r>
          <w:t>(6), 3499–3509. https://doi.org/10.1021/acs.jctc.9b00015</w:t>
        </w:r>
      </w:hyperlink>
    </w:p>
    <w:p w14:paraId="6602F092" w14:textId="77777777" w:rsidR="005C624F" w:rsidRDefault="00000000">
      <w:pPr>
        <w:widowControl w:val="0"/>
        <w:pBdr>
          <w:top w:val="nil"/>
          <w:left w:val="nil"/>
          <w:bottom w:val="nil"/>
          <w:right w:val="nil"/>
          <w:between w:val="nil"/>
        </w:pBdr>
        <w:ind w:left="720" w:hanging="720"/>
      </w:pPr>
      <w:hyperlink r:id="rId196">
        <w:r>
          <w:t xml:space="preserve">Nosek, B. A., &amp; Banaji, M. R. (2001). The Go/No-go Association Task. </w:t>
        </w:r>
      </w:hyperlink>
      <w:hyperlink r:id="rId197">
        <w:r>
          <w:rPr>
            <w:i/>
          </w:rPr>
          <w:t>Social Cognition</w:t>
        </w:r>
      </w:hyperlink>
      <w:hyperlink r:id="rId198">
        <w:r>
          <w:t xml:space="preserve">, </w:t>
        </w:r>
      </w:hyperlink>
      <w:hyperlink r:id="rId199">
        <w:r>
          <w:rPr>
            <w:i/>
          </w:rPr>
          <w:t>19</w:t>
        </w:r>
      </w:hyperlink>
      <w:hyperlink r:id="rId200">
        <w:r>
          <w:t>(6), 625–666. https://doi.org/10.1521/soco.19.6.625.20886</w:t>
        </w:r>
      </w:hyperlink>
    </w:p>
    <w:p w14:paraId="19D4076E" w14:textId="77777777" w:rsidR="005C624F" w:rsidRDefault="00000000">
      <w:pPr>
        <w:widowControl w:val="0"/>
        <w:pBdr>
          <w:top w:val="nil"/>
          <w:left w:val="nil"/>
          <w:bottom w:val="nil"/>
          <w:right w:val="nil"/>
          <w:between w:val="nil"/>
        </w:pBdr>
        <w:ind w:left="720" w:hanging="720"/>
      </w:pPr>
      <w:hyperlink r:id="rId201">
        <w:proofErr w:type="spellStart"/>
        <w:r>
          <w:t>Nosek</w:t>
        </w:r>
        <w:proofErr w:type="spellEnd"/>
        <w:r>
          <w:t xml:space="preserve">, B. A., Greenwald, A. G., &amp; Banaji, M. R. (2007). The Implicit Association Test at Age 7: A Methodological and Conceptual Review. In J. A. </w:t>
        </w:r>
        <w:proofErr w:type="spellStart"/>
        <w:r>
          <w:t>Bargh</w:t>
        </w:r>
        <w:proofErr w:type="spellEnd"/>
        <w:r>
          <w:t xml:space="preserve">, </w:t>
        </w:r>
      </w:hyperlink>
      <w:hyperlink r:id="rId202">
        <w:r>
          <w:rPr>
            <w:i/>
          </w:rPr>
          <w:t>Automatic processes in social thinking and behavior</w:t>
        </w:r>
      </w:hyperlink>
      <w:hyperlink r:id="rId203">
        <w:r>
          <w:t xml:space="preserve"> (pp. 265–292). Psychology Press.</w:t>
        </w:r>
      </w:hyperlink>
    </w:p>
    <w:p w14:paraId="762DBA22" w14:textId="77777777" w:rsidR="005C624F" w:rsidRDefault="00000000">
      <w:pPr>
        <w:widowControl w:val="0"/>
        <w:pBdr>
          <w:top w:val="nil"/>
          <w:left w:val="nil"/>
          <w:bottom w:val="nil"/>
          <w:right w:val="nil"/>
          <w:between w:val="nil"/>
        </w:pBdr>
        <w:ind w:left="720" w:hanging="720"/>
      </w:pPr>
      <w:hyperlink r:id="rId204">
        <w:r>
          <w:t xml:space="preserve">Payne, B. K., Cheng, C. M., Govorun, O., &amp; Stewart, B. D. (2005). An inkblot for attitudes: Affect misattribution as implicit measurement. </w:t>
        </w:r>
      </w:hyperlink>
      <w:hyperlink r:id="rId205">
        <w:r>
          <w:rPr>
            <w:i/>
          </w:rPr>
          <w:t>Journal of Personality and Social Psychology</w:t>
        </w:r>
      </w:hyperlink>
      <w:hyperlink r:id="rId206">
        <w:r>
          <w:t xml:space="preserve">, </w:t>
        </w:r>
      </w:hyperlink>
      <w:hyperlink r:id="rId207">
        <w:r>
          <w:rPr>
            <w:i/>
          </w:rPr>
          <w:t>89</w:t>
        </w:r>
      </w:hyperlink>
      <w:hyperlink r:id="rId208">
        <w:r>
          <w:t>(3), 277–293. https://doi.org/10.1037/0022-3514.89.3.277</w:t>
        </w:r>
      </w:hyperlink>
    </w:p>
    <w:p w14:paraId="534AACE0" w14:textId="77777777" w:rsidR="005C624F" w:rsidRDefault="00000000">
      <w:pPr>
        <w:widowControl w:val="0"/>
        <w:pBdr>
          <w:top w:val="nil"/>
          <w:left w:val="nil"/>
          <w:bottom w:val="nil"/>
          <w:right w:val="nil"/>
          <w:between w:val="nil"/>
        </w:pBdr>
        <w:ind w:left="720" w:hanging="720"/>
      </w:pPr>
      <w:hyperlink r:id="rId209">
        <w:r w:rsidRPr="008E4CEF">
          <w:rPr>
            <w:lang w:val="de-CH"/>
          </w:rPr>
          <w:t xml:space="preserve">Puth, M.-T., Neuhäuser, M., &amp; Ruxton, G. D. (2015). </w:t>
        </w:r>
        <w:r>
          <w:t xml:space="preserve">On the variety of methods for calculating confidence intervals by bootstrapping. </w:t>
        </w:r>
      </w:hyperlink>
      <w:hyperlink r:id="rId210">
        <w:r>
          <w:rPr>
            <w:i/>
          </w:rPr>
          <w:t>Journal of Animal Ecology</w:t>
        </w:r>
      </w:hyperlink>
      <w:hyperlink r:id="rId211">
        <w:r>
          <w:t xml:space="preserve">, </w:t>
        </w:r>
      </w:hyperlink>
      <w:hyperlink r:id="rId212">
        <w:r>
          <w:rPr>
            <w:i/>
          </w:rPr>
          <w:t>84</w:t>
        </w:r>
      </w:hyperlink>
      <w:hyperlink r:id="rId213">
        <w:r>
          <w:t>(4), 892–897. https://doi.org/10.1111/1365-2656.12382</w:t>
        </w:r>
      </w:hyperlink>
    </w:p>
    <w:p w14:paraId="72D6F73F" w14:textId="77777777" w:rsidR="005C624F" w:rsidRDefault="00000000">
      <w:pPr>
        <w:widowControl w:val="0"/>
        <w:pBdr>
          <w:top w:val="nil"/>
          <w:left w:val="nil"/>
          <w:bottom w:val="nil"/>
          <w:right w:val="nil"/>
          <w:between w:val="nil"/>
        </w:pBdr>
        <w:ind w:left="720" w:hanging="720"/>
      </w:pPr>
      <w:hyperlink r:id="rId214">
        <w:r>
          <w:t xml:space="preserve">Ruscio, J. (2008). A probability-based measure of effect size: Robustness to base rates and other factors. </w:t>
        </w:r>
      </w:hyperlink>
      <w:hyperlink r:id="rId215">
        <w:r>
          <w:rPr>
            <w:i/>
          </w:rPr>
          <w:t>Psychological Methods</w:t>
        </w:r>
      </w:hyperlink>
      <w:hyperlink r:id="rId216">
        <w:r>
          <w:t xml:space="preserve">, </w:t>
        </w:r>
      </w:hyperlink>
      <w:hyperlink r:id="rId217">
        <w:r>
          <w:rPr>
            <w:i/>
          </w:rPr>
          <w:t>13</w:t>
        </w:r>
      </w:hyperlink>
      <w:hyperlink r:id="rId218">
        <w:r>
          <w:t>(1), 19–30. https://doi.org/10.1037/1082-989X.13.1.19</w:t>
        </w:r>
      </w:hyperlink>
    </w:p>
    <w:p w14:paraId="3BD81EFA" w14:textId="77777777" w:rsidR="005C624F" w:rsidRDefault="00000000">
      <w:pPr>
        <w:widowControl w:val="0"/>
        <w:pBdr>
          <w:top w:val="nil"/>
          <w:left w:val="nil"/>
          <w:bottom w:val="nil"/>
          <w:right w:val="nil"/>
          <w:between w:val="nil"/>
        </w:pBdr>
        <w:ind w:left="720" w:hanging="720"/>
      </w:pPr>
      <w:hyperlink r:id="rId219">
        <w:r>
          <w:t xml:space="preserve">Scheel, A. M. (2022). Why most psychological research findings are not even wrong. </w:t>
        </w:r>
      </w:hyperlink>
      <w:hyperlink r:id="rId220">
        <w:r>
          <w:rPr>
            <w:i/>
          </w:rPr>
          <w:t>Infant and Child Development</w:t>
        </w:r>
      </w:hyperlink>
      <w:hyperlink r:id="rId221">
        <w:r>
          <w:t xml:space="preserve">, </w:t>
        </w:r>
      </w:hyperlink>
      <w:hyperlink r:id="rId222">
        <w:r>
          <w:rPr>
            <w:i/>
          </w:rPr>
          <w:t>31</w:t>
        </w:r>
      </w:hyperlink>
      <w:hyperlink r:id="rId223">
        <w:r>
          <w:t>(1), e2295. https://doi.org/10.1002/icd.2295</w:t>
        </w:r>
      </w:hyperlink>
    </w:p>
    <w:p w14:paraId="6D2936A8" w14:textId="77777777" w:rsidR="005C624F" w:rsidRPr="008E4CEF" w:rsidRDefault="00000000">
      <w:pPr>
        <w:widowControl w:val="0"/>
        <w:pBdr>
          <w:top w:val="nil"/>
          <w:left w:val="nil"/>
          <w:bottom w:val="nil"/>
          <w:right w:val="nil"/>
          <w:between w:val="nil"/>
        </w:pBdr>
        <w:ind w:left="720" w:hanging="720"/>
        <w:rPr>
          <w:lang w:val="fr-CH"/>
        </w:rPr>
      </w:pPr>
      <w:hyperlink r:id="rId224">
        <w:r>
          <w:t xml:space="preserve">Schimmack, U. (2021). The Implicit Association Test: A Method in Search of a Construct. </w:t>
        </w:r>
      </w:hyperlink>
      <w:hyperlink r:id="rId225">
        <w:r w:rsidRPr="008E4CEF">
          <w:rPr>
            <w:i/>
            <w:lang w:val="fr-CH"/>
          </w:rPr>
          <w:t>Perspectives on Psychological Science</w:t>
        </w:r>
      </w:hyperlink>
      <w:hyperlink r:id="rId226">
        <w:r w:rsidRPr="008E4CEF">
          <w:rPr>
            <w:lang w:val="fr-CH"/>
          </w:rPr>
          <w:t xml:space="preserve">, </w:t>
        </w:r>
      </w:hyperlink>
      <w:hyperlink r:id="rId227">
        <w:r w:rsidRPr="008E4CEF">
          <w:rPr>
            <w:i/>
            <w:lang w:val="fr-CH"/>
          </w:rPr>
          <w:t>16</w:t>
        </w:r>
      </w:hyperlink>
      <w:hyperlink r:id="rId228">
        <w:r w:rsidRPr="008E4CEF">
          <w:rPr>
            <w:lang w:val="fr-CH"/>
          </w:rPr>
          <w:t>(2), 396–414. https://doi.org/10.1177/1745691619863798</w:t>
        </w:r>
      </w:hyperlink>
    </w:p>
    <w:p w14:paraId="6122C311" w14:textId="77777777" w:rsidR="005C624F" w:rsidRDefault="00000000">
      <w:pPr>
        <w:widowControl w:val="0"/>
        <w:pBdr>
          <w:top w:val="nil"/>
          <w:left w:val="nil"/>
          <w:bottom w:val="nil"/>
          <w:right w:val="nil"/>
          <w:between w:val="nil"/>
        </w:pBdr>
        <w:ind w:left="720" w:hanging="720"/>
      </w:pPr>
      <w:hyperlink r:id="rId229">
        <w:proofErr w:type="spellStart"/>
        <w:r w:rsidRPr="008E4CEF">
          <w:rPr>
            <w:lang w:val="fr-CH"/>
          </w:rPr>
          <w:t>Schmukle</w:t>
        </w:r>
        <w:proofErr w:type="spellEnd"/>
        <w:r w:rsidRPr="008E4CEF">
          <w:rPr>
            <w:lang w:val="fr-CH"/>
          </w:rPr>
          <w:t xml:space="preserve">, S. C. (2023). </w:t>
        </w:r>
      </w:hyperlink>
      <w:hyperlink r:id="rId230">
        <w:r>
          <w:rPr>
            <w:i/>
          </w:rPr>
          <w:t>Unbiased Confidence Intervals for Individual Scores in Psychological Testing: The Rescaled Estimated True Score (RETS) Approach</w:t>
        </w:r>
      </w:hyperlink>
      <w:hyperlink r:id="rId231">
        <w:r>
          <w:t>. unpublished manuscript.</w:t>
        </w:r>
      </w:hyperlink>
    </w:p>
    <w:p w14:paraId="0DA23C92" w14:textId="77777777" w:rsidR="005C624F" w:rsidRDefault="00000000">
      <w:pPr>
        <w:widowControl w:val="0"/>
        <w:pBdr>
          <w:top w:val="nil"/>
          <w:left w:val="nil"/>
          <w:bottom w:val="nil"/>
          <w:right w:val="nil"/>
          <w:between w:val="nil"/>
        </w:pBdr>
        <w:ind w:left="720" w:hanging="720"/>
      </w:pPr>
      <w:hyperlink r:id="rId232">
        <w:r w:rsidRPr="008E4CEF">
          <w:rPr>
            <w:lang w:val="de-CH"/>
          </w:rPr>
          <w:t xml:space="preserve">Sriram, N., &amp; Greenwald, A. G. (2009). </w:t>
        </w:r>
        <w:r>
          <w:t xml:space="preserve">The Brief Implicit Association Test. </w:t>
        </w:r>
      </w:hyperlink>
      <w:hyperlink r:id="rId233">
        <w:r>
          <w:rPr>
            <w:i/>
          </w:rPr>
          <w:t>Experimental Psychology</w:t>
        </w:r>
      </w:hyperlink>
      <w:hyperlink r:id="rId234">
        <w:r>
          <w:t xml:space="preserve">, </w:t>
        </w:r>
      </w:hyperlink>
      <w:hyperlink r:id="rId235">
        <w:r>
          <w:rPr>
            <w:i/>
          </w:rPr>
          <w:t>56</w:t>
        </w:r>
      </w:hyperlink>
      <w:hyperlink r:id="rId236">
        <w:r>
          <w:t>(4), 283–294. https://doi.org/10.1027/1618-3169.56.4.283</w:t>
        </w:r>
      </w:hyperlink>
    </w:p>
    <w:p w14:paraId="23FA54E7" w14:textId="77777777" w:rsidR="005C624F" w:rsidRDefault="00000000">
      <w:pPr>
        <w:widowControl w:val="0"/>
        <w:pBdr>
          <w:top w:val="nil"/>
          <w:left w:val="nil"/>
          <w:bottom w:val="nil"/>
          <w:right w:val="nil"/>
          <w:between w:val="nil"/>
        </w:pBdr>
        <w:ind w:left="720" w:hanging="720"/>
      </w:pPr>
      <w:hyperlink r:id="rId237">
        <w:r>
          <w:t xml:space="preserve">Streiner, D. L. (2003). Starting at the Beginning: An Introduction to Coefficient Alpha and </w:t>
        </w:r>
        <w:r>
          <w:lastRenderedPageBreak/>
          <w:t xml:space="preserve">Internal Consistency. </w:t>
        </w:r>
      </w:hyperlink>
      <w:hyperlink r:id="rId238">
        <w:r>
          <w:rPr>
            <w:i/>
          </w:rPr>
          <w:t>Journal of Personality Assessment</w:t>
        </w:r>
      </w:hyperlink>
      <w:hyperlink r:id="rId239">
        <w:r>
          <w:t xml:space="preserve">, </w:t>
        </w:r>
      </w:hyperlink>
      <w:hyperlink r:id="rId240">
        <w:r>
          <w:rPr>
            <w:i/>
          </w:rPr>
          <w:t>80</w:t>
        </w:r>
      </w:hyperlink>
      <w:hyperlink r:id="rId241">
        <w:r>
          <w:t>(1), 99–103. https://doi.org/10.1207/S15327752JPA8001_18</w:t>
        </w:r>
      </w:hyperlink>
    </w:p>
    <w:p w14:paraId="5597EDAB" w14:textId="77777777" w:rsidR="005C624F" w:rsidRDefault="00000000">
      <w:pPr>
        <w:widowControl w:val="0"/>
        <w:pBdr>
          <w:top w:val="nil"/>
          <w:left w:val="nil"/>
          <w:bottom w:val="nil"/>
          <w:right w:val="nil"/>
          <w:between w:val="nil"/>
        </w:pBdr>
        <w:ind w:left="720" w:hanging="720"/>
      </w:pPr>
      <w:hyperlink r:id="rId242">
        <w:proofErr w:type="spellStart"/>
        <w:r>
          <w:t>Viechtbauer</w:t>
        </w:r>
        <w:proofErr w:type="spellEnd"/>
        <w:r>
          <w:t xml:space="preserve">, W. (2005). Bias and Efficiency of Meta-Analytic Variance Estimators in the Random-Effects Model. </w:t>
        </w:r>
      </w:hyperlink>
      <w:hyperlink r:id="rId243">
        <w:r>
          <w:rPr>
            <w:i/>
          </w:rPr>
          <w:t>Journal of Educational and Behavioral Statistics</w:t>
        </w:r>
      </w:hyperlink>
      <w:hyperlink r:id="rId244">
        <w:r>
          <w:t xml:space="preserve">, </w:t>
        </w:r>
      </w:hyperlink>
      <w:hyperlink r:id="rId245">
        <w:r>
          <w:rPr>
            <w:i/>
          </w:rPr>
          <w:t>30</w:t>
        </w:r>
      </w:hyperlink>
      <w:hyperlink r:id="rId246">
        <w:r>
          <w:t>(3), 261–293.</w:t>
        </w:r>
      </w:hyperlink>
    </w:p>
    <w:sectPr w:rsidR="005C624F">
      <w:headerReference w:type="default" r:id="rId247"/>
      <w:footerReference w:type="default" r:id="rId2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705B" w14:textId="77777777" w:rsidR="00BE3D0E" w:rsidRDefault="00BE3D0E">
      <w:pPr>
        <w:spacing w:line="240" w:lineRule="auto"/>
      </w:pPr>
      <w:r>
        <w:separator/>
      </w:r>
    </w:p>
  </w:endnote>
  <w:endnote w:type="continuationSeparator" w:id="0">
    <w:p w14:paraId="1F1F72C0" w14:textId="77777777" w:rsidR="00BE3D0E" w:rsidRDefault="00BE3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D05A" w14:textId="77777777" w:rsidR="005C624F" w:rsidRDefault="00000000">
    <w:pPr>
      <w:jc w:val="center"/>
    </w:pPr>
    <w:r>
      <w:fldChar w:fldCharType="begin"/>
    </w:r>
    <w:r>
      <w:instrText>PAGE</w:instrText>
    </w:r>
    <w:r>
      <w:fldChar w:fldCharType="separate"/>
    </w:r>
    <w:r w:rsidR="00DB71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042D" w14:textId="77777777" w:rsidR="00BE3D0E" w:rsidRDefault="00BE3D0E">
      <w:pPr>
        <w:spacing w:line="240" w:lineRule="auto"/>
      </w:pPr>
      <w:r>
        <w:separator/>
      </w:r>
    </w:p>
  </w:footnote>
  <w:footnote w:type="continuationSeparator" w:id="0">
    <w:p w14:paraId="321B0D27" w14:textId="77777777" w:rsidR="00BE3D0E" w:rsidRDefault="00BE3D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B6A8" w14:textId="77777777" w:rsidR="005C624F" w:rsidRDefault="005C624F">
    <w:pPr>
      <w:ind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4F"/>
    <w:rsid w:val="0045506C"/>
    <w:rsid w:val="005C624F"/>
    <w:rsid w:val="005D2043"/>
    <w:rsid w:val="007C21C5"/>
    <w:rsid w:val="008A6D1C"/>
    <w:rsid w:val="008E4CEF"/>
    <w:rsid w:val="009C2E03"/>
    <w:rsid w:val="00BC48EA"/>
    <w:rsid w:val="00BE3D0E"/>
    <w:rsid w:val="00DB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6DA3B"/>
  <w15:docId w15:val="{0DBF54F5-8B26-024A-90B1-18921432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E4CEF"/>
    <w:rPr>
      <w:color w:val="0000FF" w:themeColor="hyperlink"/>
      <w:u w:val="single"/>
    </w:rPr>
  </w:style>
  <w:style w:type="character" w:styleId="UnresolvedMention">
    <w:name w:val="Unresolved Mention"/>
    <w:basedOn w:val="DefaultParagraphFont"/>
    <w:uiPriority w:val="99"/>
    <w:semiHidden/>
    <w:unhideWhenUsed/>
    <w:rsid w:val="008E4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4ao8mI" TargetMode="External"/><Relationship Id="rId21" Type="http://schemas.openxmlformats.org/officeDocument/2006/relationships/hyperlink" Target="https://www.zotero.org/google-docs/?hJk18p" TargetMode="External"/><Relationship Id="rId42" Type="http://schemas.openxmlformats.org/officeDocument/2006/relationships/hyperlink" Target="https://www.zotero.org/google-docs/?f8258z" TargetMode="External"/><Relationship Id="rId63" Type="http://schemas.openxmlformats.org/officeDocument/2006/relationships/hyperlink" Target="https://www.zotero.org/google-docs/?4ao8mI" TargetMode="External"/><Relationship Id="rId84" Type="http://schemas.openxmlformats.org/officeDocument/2006/relationships/hyperlink" Target="https://www.zotero.org/google-docs/?4ao8mI" TargetMode="External"/><Relationship Id="rId138" Type="http://schemas.openxmlformats.org/officeDocument/2006/relationships/hyperlink" Target="https://www.zotero.org/google-docs/?4ao8mI" TargetMode="External"/><Relationship Id="rId159" Type="http://schemas.openxmlformats.org/officeDocument/2006/relationships/hyperlink" Target="https://www.zotero.org/google-docs/?4ao8mI" TargetMode="External"/><Relationship Id="rId170" Type="http://schemas.openxmlformats.org/officeDocument/2006/relationships/hyperlink" Target="https://www.zotero.org/google-docs/?4ao8mI" TargetMode="External"/><Relationship Id="rId191" Type="http://schemas.openxmlformats.org/officeDocument/2006/relationships/hyperlink" Target="https://www.zotero.org/google-docs/?4ao8mI" TargetMode="External"/><Relationship Id="rId205" Type="http://schemas.openxmlformats.org/officeDocument/2006/relationships/hyperlink" Target="https://www.zotero.org/google-docs/?4ao8mI" TargetMode="External"/><Relationship Id="rId226" Type="http://schemas.openxmlformats.org/officeDocument/2006/relationships/hyperlink" Target="https://www.zotero.org/google-docs/?4ao8mI" TargetMode="External"/><Relationship Id="rId247" Type="http://schemas.openxmlformats.org/officeDocument/2006/relationships/header" Target="header1.xml"/><Relationship Id="rId107" Type="http://schemas.openxmlformats.org/officeDocument/2006/relationships/hyperlink" Target="https://www.zotero.org/google-docs/?4ao8mI" TargetMode="External"/><Relationship Id="rId11" Type="http://schemas.openxmlformats.org/officeDocument/2006/relationships/hyperlink" Target="https://www.zotero.org/google-docs/?RJE2a6" TargetMode="External"/><Relationship Id="rId32" Type="http://schemas.openxmlformats.org/officeDocument/2006/relationships/hyperlink" Target="https://www.zotero.org/google-docs/?wHss69" TargetMode="External"/><Relationship Id="rId53" Type="http://schemas.openxmlformats.org/officeDocument/2006/relationships/hyperlink" Target="https://www.zotero.org/google-docs/?IRm5x1" TargetMode="External"/><Relationship Id="rId74" Type="http://schemas.openxmlformats.org/officeDocument/2006/relationships/hyperlink" Target="https://www.zotero.org/google-docs/?4ao8mI" TargetMode="External"/><Relationship Id="rId128" Type="http://schemas.openxmlformats.org/officeDocument/2006/relationships/hyperlink" Target="https://www.zotero.org/google-docs/?4ao8mI" TargetMode="External"/><Relationship Id="rId149" Type="http://schemas.openxmlformats.org/officeDocument/2006/relationships/hyperlink" Target="https://www.zotero.org/google-docs/?4ao8mI" TargetMode="External"/><Relationship Id="rId5" Type="http://schemas.openxmlformats.org/officeDocument/2006/relationships/endnotes" Target="endnotes.xml"/><Relationship Id="rId95" Type="http://schemas.openxmlformats.org/officeDocument/2006/relationships/hyperlink" Target="https://www.zotero.org/google-docs/?4ao8mI" TargetMode="External"/><Relationship Id="rId160" Type="http://schemas.openxmlformats.org/officeDocument/2006/relationships/hyperlink" Target="https://www.zotero.org/google-docs/?4ao8mI" TargetMode="External"/><Relationship Id="rId181" Type="http://schemas.openxmlformats.org/officeDocument/2006/relationships/hyperlink" Target="https://www.zotero.org/google-docs/?4ao8mI" TargetMode="External"/><Relationship Id="rId216" Type="http://schemas.openxmlformats.org/officeDocument/2006/relationships/hyperlink" Target="https://www.zotero.org/google-docs/?4ao8mI" TargetMode="External"/><Relationship Id="rId237" Type="http://schemas.openxmlformats.org/officeDocument/2006/relationships/hyperlink" Target="https://www.zotero.org/google-docs/?4ao8mI" TargetMode="External"/><Relationship Id="rId22" Type="http://schemas.openxmlformats.org/officeDocument/2006/relationships/hyperlink" Target="https://www.zotero.org/google-docs/?WDSy87" TargetMode="External"/><Relationship Id="rId43" Type="http://schemas.openxmlformats.org/officeDocument/2006/relationships/hyperlink" Target="https://www.zotero.org/google-docs/?1rjjfx" TargetMode="External"/><Relationship Id="rId64" Type="http://schemas.openxmlformats.org/officeDocument/2006/relationships/hyperlink" Target="https://www.zotero.org/google-docs/?4ao8mI" TargetMode="External"/><Relationship Id="rId118" Type="http://schemas.openxmlformats.org/officeDocument/2006/relationships/hyperlink" Target="https://www.zotero.org/google-docs/?4ao8mI" TargetMode="External"/><Relationship Id="rId139" Type="http://schemas.openxmlformats.org/officeDocument/2006/relationships/hyperlink" Target="https://www.zotero.org/google-docs/?4ao8mI" TargetMode="External"/><Relationship Id="rId85" Type="http://schemas.openxmlformats.org/officeDocument/2006/relationships/hyperlink" Target="https://www.zotero.org/google-docs/?4ao8mI" TargetMode="External"/><Relationship Id="rId150" Type="http://schemas.openxmlformats.org/officeDocument/2006/relationships/hyperlink" Target="https://www.zotero.org/google-docs/?4ao8mI" TargetMode="External"/><Relationship Id="rId171" Type="http://schemas.openxmlformats.org/officeDocument/2006/relationships/hyperlink" Target="https://www.zotero.org/google-docs/?4ao8mI" TargetMode="External"/><Relationship Id="rId192" Type="http://schemas.openxmlformats.org/officeDocument/2006/relationships/hyperlink" Target="https://www.zotero.org/google-docs/?4ao8mI" TargetMode="External"/><Relationship Id="rId206" Type="http://schemas.openxmlformats.org/officeDocument/2006/relationships/hyperlink" Target="https://www.zotero.org/google-docs/?4ao8mI" TargetMode="External"/><Relationship Id="rId227" Type="http://schemas.openxmlformats.org/officeDocument/2006/relationships/hyperlink" Target="https://www.zotero.org/google-docs/?4ao8mI" TargetMode="External"/><Relationship Id="rId248" Type="http://schemas.openxmlformats.org/officeDocument/2006/relationships/footer" Target="footer1.xml"/><Relationship Id="rId12" Type="http://schemas.openxmlformats.org/officeDocument/2006/relationships/hyperlink" Target="https://www.zotero.org/google-docs/?PtuS5c" TargetMode="External"/><Relationship Id="rId33" Type="http://schemas.openxmlformats.org/officeDocument/2006/relationships/hyperlink" Target="https://www.zotero.org/google-docs/?JSNpir" TargetMode="External"/><Relationship Id="rId108" Type="http://schemas.openxmlformats.org/officeDocument/2006/relationships/hyperlink" Target="https://www.zotero.org/google-docs/?4ao8mI" TargetMode="External"/><Relationship Id="rId129" Type="http://schemas.openxmlformats.org/officeDocument/2006/relationships/hyperlink" Target="https://www.zotero.org/google-docs/?4ao8mI" TargetMode="External"/><Relationship Id="rId54" Type="http://schemas.openxmlformats.org/officeDocument/2006/relationships/image" Target="media/image3.png"/><Relationship Id="rId75" Type="http://schemas.openxmlformats.org/officeDocument/2006/relationships/hyperlink" Target="https://www.zotero.org/google-docs/?4ao8mI" TargetMode="External"/><Relationship Id="rId96" Type="http://schemas.openxmlformats.org/officeDocument/2006/relationships/hyperlink" Target="https://www.zotero.org/google-docs/?4ao8mI" TargetMode="External"/><Relationship Id="rId140" Type="http://schemas.openxmlformats.org/officeDocument/2006/relationships/hyperlink" Target="https://www.zotero.org/google-docs/?4ao8mI" TargetMode="External"/><Relationship Id="rId161" Type="http://schemas.openxmlformats.org/officeDocument/2006/relationships/hyperlink" Target="https://www.zotero.org/google-docs/?4ao8mI" TargetMode="External"/><Relationship Id="rId182" Type="http://schemas.openxmlformats.org/officeDocument/2006/relationships/hyperlink" Target="https://www.zotero.org/google-docs/?4ao8mI" TargetMode="External"/><Relationship Id="rId217" Type="http://schemas.openxmlformats.org/officeDocument/2006/relationships/hyperlink" Target="https://www.zotero.org/google-docs/?4ao8mI" TargetMode="External"/><Relationship Id="rId6" Type="http://schemas.openxmlformats.org/officeDocument/2006/relationships/hyperlink" Target="https://www.zotero.org/google-docs/?pxRQ52" TargetMode="External"/><Relationship Id="rId238" Type="http://schemas.openxmlformats.org/officeDocument/2006/relationships/hyperlink" Target="https://www.zotero.org/google-docs/?4ao8mI" TargetMode="External"/><Relationship Id="rId23" Type="http://schemas.openxmlformats.org/officeDocument/2006/relationships/hyperlink" Target="https://www.zotero.org/google-docs/?WDSy87" TargetMode="External"/><Relationship Id="rId119" Type="http://schemas.openxmlformats.org/officeDocument/2006/relationships/hyperlink" Target="https://www.zotero.org/google-docs/?4ao8mI" TargetMode="External"/><Relationship Id="rId44" Type="http://schemas.openxmlformats.org/officeDocument/2006/relationships/hyperlink" Target="https://www.zotero.org/google-docs/?yVLcvi" TargetMode="External"/><Relationship Id="rId65" Type="http://schemas.openxmlformats.org/officeDocument/2006/relationships/hyperlink" Target="https://www.zotero.org/google-docs/?4ao8mI" TargetMode="External"/><Relationship Id="rId86" Type="http://schemas.openxmlformats.org/officeDocument/2006/relationships/hyperlink" Target="https://www.zotero.org/google-docs/?4ao8mI" TargetMode="External"/><Relationship Id="rId130" Type="http://schemas.openxmlformats.org/officeDocument/2006/relationships/hyperlink" Target="https://www.zotero.org/google-docs/?4ao8mI" TargetMode="External"/><Relationship Id="rId151" Type="http://schemas.openxmlformats.org/officeDocument/2006/relationships/hyperlink" Target="https://www.zotero.org/google-docs/?4ao8mI" TargetMode="External"/><Relationship Id="rId172" Type="http://schemas.openxmlformats.org/officeDocument/2006/relationships/hyperlink" Target="https://www.zotero.org/google-docs/?4ao8mI" TargetMode="External"/><Relationship Id="rId193" Type="http://schemas.openxmlformats.org/officeDocument/2006/relationships/hyperlink" Target="https://www.zotero.org/google-docs/?4ao8mI" TargetMode="External"/><Relationship Id="rId207" Type="http://schemas.openxmlformats.org/officeDocument/2006/relationships/hyperlink" Target="https://www.zotero.org/google-docs/?4ao8mI" TargetMode="External"/><Relationship Id="rId228" Type="http://schemas.openxmlformats.org/officeDocument/2006/relationships/hyperlink" Target="https://www.zotero.org/google-docs/?4ao8mI" TargetMode="External"/><Relationship Id="rId249" Type="http://schemas.openxmlformats.org/officeDocument/2006/relationships/fontTable" Target="fontTable.xml"/><Relationship Id="rId13" Type="http://schemas.openxmlformats.org/officeDocument/2006/relationships/hyperlink" Target="https://www.zotero.org/google-docs/?3dKbyE" TargetMode="External"/><Relationship Id="rId109" Type="http://schemas.openxmlformats.org/officeDocument/2006/relationships/hyperlink" Target="https://www.zotero.org/google-docs/?4ao8mI" TargetMode="External"/><Relationship Id="rId34" Type="http://schemas.openxmlformats.org/officeDocument/2006/relationships/hyperlink" Target="https://www.zotero.org/google-docs/?ucBThP" TargetMode="External"/><Relationship Id="rId55" Type="http://schemas.openxmlformats.org/officeDocument/2006/relationships/hyperlink" Target="https://www.zotero.org/google-docs/?HeY5E9" TargetMode="External"/><Relationship Id="rId76" Type="http://schemas.openxmlformats.org/officeDocument/2006/relationships/hyperlink" Target="https://www.zotero.org/google-docs/?4ao8mI" TargetMode="External"/><Relationship Id="rId97" Type="http://schemas.openxmlformats.org/officeDocument/2006/relationships/hyperlink" Target="https://www.zotero.org/google-docs/?4ao8mI" TargetMode="External"/><Relationship Id="rId120" Type="http://schemas.openxmlformats.org/officeDocument/2006/relationships/hyperlink" Target="https://www.zotero.org/google-docs/?4ao8mI" TargetMode="External"/><Relationship Id="rId141" Type="http://schemas.openxmlformats.org/officeDocument/2006/relationships/hyperlink" Target="https://www.zotero.org/google-docs/?4ao8mI" TargetMode="External"/><Relationship Id="rId7" Type="http://schemas.openxmlformats.org/officeDocument/2006/relationships/hyperlink" Target="https://www.zotero.org/google-docs/?0UexJt" TargetMode="External"/><Relationship Id="rId162" Type="http://schemas.openxmlformats.org/officeDocument/2006/relationships/hyperlink" Target="https://www.zotero.org/google-docs/?4ao8mI" TargetMode="External"/><Relationship Id="rId183" Type="http://schemas.openxmlformats.org/officeDocument/2006/relationships/hyperlink" Target="https://www.zotero.org/google-docs/?4ao8mI" TargetMode="External"/><Relationship Id="rId218" Type="http://schemas.openxmlformats.org/officeDocument/2006/relationships/hyperlink" Target="https://www.zotero.org/google-docs/?4ao8mI" TargetMode="External"/><Relationship Id="rId239" Type="http://schemas.openxmlformats.org/officeDocument/2006/relationships/hyperlink" Target="https://www.zotero.org/google-docs/?4ao8mI" TargetMode="External"/><Relationship Id="rId250" Type="http://schemas.openxmlformats.org/officeDocument/2006/relationships/theme" Target="theme/theme1.xml"/><Relationship Id="rId24" Type="http://schemas.openxmlformats.org/officeDocument/2006/relationships/hyperlink" Target="https://www.zotero.org/google-docs/?WDSy87" TargetMode="External"/><Relationship Id="rId45" Type="http://schemas.openxmlformats.org/officeDocument/2006/relationships/hyperlink" Target="https://www.zotero.org/google-docs/?1Emzg8" TargetMode="External"/><Relationship Id="rId66" Type="http://schemas.openxmlformats.org/officeDocument/2006/relationships/hyperlink" Target="https://www.zotero.org/google-docs/?4ao8mI" TargetMode="External"/><Relationship Id="rId87" Type="http://schemas.openxmlformats.org/officeDocument/2006/relationships/hyperlink" Target="https://www.zotero.org/google-docs/?4ao8mI" TargetMode="External"/><Relationship Id="rId110" Type="http://schemas.openxmlformats.org/officeDocument/2006/relationships/hyperlink" Target="https://www.zotero.org/google-docs/?4ao8mI" TargetMode="External"/><Relationship Id="rId131" Type="http://schemas.openxmlformats.org/officeDocument/2006/relationships/hyperlink" Target="https://www.zotero.org/google-docs/?4ao8mI" TargetMode="External"/><Relationship Id="rId152" Type="http://schemas.openxmlformats.org/officeDocument/2006/relationships/hyperlink" Target="https://www.zotero.org/google-docs/?4ao8mI" TargetMode="External"/><Relationship Id="rId173" Type="http://schemas.openxmlformats.org/officeDocument/2006/relationships/hyperlink" Target="https://www.zotero.org/google-docs/?4ao8mI" TargetMode="External"/><Relationship Id="rId194" Type="http://schemas.openxmlformats.org/officeDocument/2006/relationships/hyperlink" Target="https://www.zotero.org/google-docs/?4ao8mI" TargetMode="External"/><Relationship Id="rId208" Type="http://schemas.openxmlformats.org/officeDocument/2006/relationships/hyperlink" Target="https://www.zotero.org/google-docs/?4ao8mI" TargetMode="External"/><Relationship Id="rId229" Type="http://schemas.openxmlformats.org/officeDocument/2006/relationships/hyperlink" Target="https://www.zotero.org/google-docs/?4ao8mI" TargetMode="External"/><Relationship Id="rId240" Type="http://schemas.openxmlformats.org/officeDocument/2006/relationships/hyperlink" Target="https://www.zotero.org/google-docs/?4ao8mI" TargetMode="External"/><Relationship Id="rId14" Type="http://schemas.openxmlformats.org/officeDocument/2006/relationships/hyperlink" Target="https://www.zotero.org/google-docs/?r7d6sg" TargetMode="External"/><Relationship Id="rId35" Type="http://schemas.openxmlformats.org/officeDocument/2006/relationships/hyperlink" Target="https://www.zotero.org/google-docs/?CXSWFm" TargetMode="External"/><Relationship Id="rId56" Type="http://schemas.openxmlformats.org/officeDocument/2006/relationships/hyperlink" Target="https://www.zotero.org/google-docs/?7BkT7M" TargetMode="External"/><Relationship Id="rId77" Type="http://schemas.openxmlformats.org/officeDocument/2006/relationships/hyperlink" Target="https://www.zotero.org/google-docs/?4ao8mI" TargetMode="External"/><Relationship Id="rId100" Type="http://schemas.openxmlformats.org/officeDocument/2006/relationships/hyperlink" Target="https://www.zotero.org/google-docs/?4ao8mI" TargetMode="External"/><Relationship Id="rId8" Type="http://schemas.openxmlformats.org/officeDocument/2006/relationships/hyperlink" Target="https://www.zotero.org/google-docs/?GM2E8L" TargetMode="External"/><Relationship Id="rId98" Type="http://schemas.openxmlformats.org/officeDocument/2006/relationships/hyperlink" Target="https://www.zotero.org/google-docs/?4ao8mI" TargetMode="External"/><Relationship Id="rId121" Type="http://schemas.openxmlformats.org/officeDocument/2006/relationships/hyperlink" Target="https://www.zotero.org/google-docs/?4ao8mI" TargetMode="External"/><Relationship Id="rId142" Type="http://schemas.openxmlformats.org/officeDocument/2006/relationships/hyperlink" Target="https://www.zotero.org/google-docs/?4ao8mI" TargetMode="External"/><Relationship Id="rId163" Type="http://schemas.openxmlformats.org/officeDocument/2006/relationships/hyperlink" Target="https://www.zotero.org/google-docs/?4ao8mI" TargetMode="External"/><Relationship Id="rId184" Type="http://schemas.openxmlformats.org/officeDocument/2006/relationships/hyperlink" Target="https://www.zotero.org/google-docs/?4ao8mI" TargetMode="External"/><Relationship Id="rId219" Type="http://schemas.openxmlformats.org/officeDocument/2006/relationships/hyperlink" Target="https://www.zotero.org/google-docs/?4ao8mI" TargetMode="External"/><Relationship Id="rId230" Type="http://schemas.openxmlformats.org/officeDocument/2006/relationships/hyperlink" Target="https://www.zotero.org/google-docs/?4ao8mI" TargetMode="External"/><Relationship Id="rId25" Type="http://schemas.openxmlformats.org/officeDocument/2006/relationships/hyperlink" Target="https://www.zotero.org/google-docs/?3SPfzQ" TargetMode="External"/><Relationship Id="rId46" Type="http://schemas.openxmlformats.org/officeDocument/2006/relationships/hyperlink" Target="https://www.zotero.org/google-docs/?qD6QKD" TargetMode="External"/><Relationship Id="rId67" Type="http://schemas.openxmlformats.org/officeDocument/2006/relationships/hyperlink" Target="https://www.zotero.org/google-docs/?4ao8mI" TargetMode="External"/><Relationship Id="rId88" Type="http://schemas.openxmlformats.org/officeDocument/2006/relationships/hyperlink" Target="https://www.zotero.org/google-docs/?4ao8mI" TargetMode="External"/><Relationship Id="rId111" Type="http://schemas.openxmlformats.org/officeDocument/2006/relationships/hyperlink" Target="https://www.zotero.org/google-docs/?4ao8mI" TargetMode="External"/><Relationship Id="rId132" Type="http://schemas.openxmlformats.org/officeDocument/2006/relationships/hyperlink" Target="https://www.zotero.org/google-docs/?4ao8mI" TargetMode="External"/><Relationship Id="rId153" Type="http://schemas.openxmlformats.org/officeDocument/2006/relationships/hyperlink" Target="https://www.zotero.org/google-docs/?4ao8mI" TargetMode="External"/><Relationship Id="rId174" Type="http://schemas.openxmlformats.org/officeDocument/2006/relationships/hyperlink" Target="https://www.zotero.org/google-docs/?4ao8mI" TargetMode="External"/><Relationship Id="rId195" Type="http://schemas.openxmlformats.org/officeDocument/2006/relationships/hyperlink" Target="https://www.zotero.org/google-docs/?4ao8mI" TargetMode="External"/><Relationship Id="rId209" Type="http://schemas.openxmlformats.org/officeDocument/2006/relationships/hyperlink" Target="https://www.zotero.org/google-docs/?4ao8mI" TargetMode="External"/><Relationship Id="rId220" Type="http://schemas.openxmlformats.org/officeDocument/2006/relationships/hyperlink" Target="https://www.zotero.org/google-docs/?4ao8mI" TargetMode="External"/><Relationship Id="rId241" Type="http://schemas.openxmlformats.org/officeDocument/2006/relationships/hyperlink" Target="https://www.zotero.org/google-docs/?4ao8mI" TargetMode="External"/><Relationship Id="rId15" Type="http://schemas.openxmlformats.org/officeDocument/2006/relationships/hyperlink" Target="https://www.zotero.org/google-docs/?O2y7JG" TargetMode="External"/><Relationship Id="rId36" Type="http://schemas.openxmlformats.org/officeDocument/2006/relationships/hyperlink" Target="https://www.zotero.org/google-docs/?CXSWFm" TargetMode="External"/><Relationship Id="rId57" Type="http://schemas.openxmlformats.org/officeDocument/2006/relationships/hyperlink" Target="https://www.zotero.org/google-docs/?ajR3o0" TargetMode="External"/><Relationship Id="rId78" Type="http://schemas.openxmlformats.org/officeDocument/2006/relationships/hyperlink" Target="https://www.zotero.org/google-docs/?4ao8mI" TargetMode="External"/><Relationship Id="rId99" Type="http://schemas.openxmlformats.org/officeDocument/2006/relationships/hyperlink" Target="https://www.zotero.org/google-docs/?4ao8mI" TargetMode="External"/><Relationship Id="rId101" Type="http://schemas.openxmlformats.org/officeDocument/2006/relationships/hyperlink" Target="https://www.zotero.org/google-docs/?4ao8mI" TargetMode="External"/><Relationship Id="rId122" Type="http://schemas.openxmlformats.org/officeDocument/2006/relationships/hyperlink" Target="https://www.zotero.org/google-docs/?4ao8mI" TargetMode="External"/><Relationship Id="rId143" Type="http://schemas.openxmlformats.org/officeDocument/2006/relationships/hyperlink" Target="https://www.zotero.org/google-docs/?4ao8mI" TargetMode="External"/><Relationship Id="rId164" Type="http://schemas.openxmlformats.org/officeDocument/2006/relationships/hyperlink" Target="https://www.zotero.org/google-docs/?4ao8mI" TargetMode="External"/><Relationship Id="rId185" Type="http://schemas.openxmlformats.org/officeDocument/2006/relationships/hyperlink" Target="https://www.zotero.org/google-docs/?4ao8mI" TargetMode="External"/><Relationship Id="rId4" Type="http://schemas.openxmlformats.org/officeDocument/2006/relationships/footnotes" Target="footnotes.xml"/><Relationship Id="rId9" Type="http://schemas.openxmlformats.org/officeDocument/2006/relationships/hyperlink" Target="https://implicit.harvard.edu/implicit/" TargetMode="External"/><Relationship Id="rId180" Type="http://schemas.openxmlformats.org/officeDocument/2006/relationships/hyperlink" Target="https://www.zotero.org/google-docs/?4ao8mI" TargetMode="External"/><Relationship Id="rId210" Type="http://schemas.openxmlformats.org/officeDocument/2006/relationships/hyperlink" Target="https://www.zotero.org/google-docs/?4ao8mI" TargetMode="External"/><Relationship Id="rId215" Type="http://schemas.openxmlformats.org/officeDocument/2006/relationships/hyperlink" Target="https://www.zotero.org/google-docs/?4ao8mI" TargetMode="External"/><Relationship Id="rId236" Type="http://schemas.openxmlformats.org/officeDocument/2006/relationships/hyperlink" Target="https://www.zotero.org/google-docs/?4ao8mI" TargetMode="External"/><Relationship Id="rId26" Type="http://schemas.openxmlformats.org/officeDocument/2006/relationships/hyperlink" Target="https://www.zotero.org/google-docs/?4NqaLe" TargetMode="External"/><Relationship Id="rId231" Type="http://schemas.openxmlformats.org/officeDocument/2006/relationships/hyperlink" Target="https://www.zotero.org/google-docs/?4ao8mI" TargetMode="External"/><Relationship Id="rId47" Type="http://schemas.openxmlformats.org/officeDocument/2006/relationships/hyperlink" Target="https://www.zotero.org/google-docs/?ArKdAo" TargetMode="External"/><Relationship Id="rId68" Type="http://schemas.openxmlformats.org/officeDocument/2006/relationships/hyperlink" Target="https://www.zotero.org/google-docs/?4ao8mI" TargetMode="External"/><Relationship Id="rId89" Type="http://schemas.openxmlformats.org/officeDocument/2006/relationships/hyperlink" Target="https://www.zotero.org/google-docs/?4ao8mI" TargetMode="External"/><Relationship Id="rId112" Type="http://schemas.openxmlformats.org/officeDocument/2006/relationships/hyperlink" Target="https://www.zotero.org/google-docs/?4ao8mI" TargetMode="External"/><Relationship Id="rId133" Type="http://schemas.openxmlformats.org/officeDocument/2006/relationships/hyperlink" Target="https://www.zotero.org/google-docs/?4ao8mI" TargetMode="External"/><Relationship Id="rId154" Type="http://schemas.openxmlformats.org/officeDocument/2006/relationships/hyperlink" Target="https://www.zotero.org/google-docs/?4ao8mI" TargetMode="External"/><Relationship Id="rId175" Type="http://schemas.openxmlformats.org/officeDocument/2006/relationships/hyperlink" Target="https://www.zotero.org/google-docs/?4ao8mI" TargetMode="External"/><Relationship Id="rId196" Type="http://schemas.openxmlformats.org/officeDocument/2006/relationships/hyperlink" Target="https://www.zotero.org/google-docs/?4ao8mI" TargetMode="External"/><Relationship Id="rId200" Type="http://schemas.openxmlformats.org/officeDocument/2006/relationships/hyperlink" Target="https://www.zotero.org/google-docs/?4ao8mI" TargetMode="External"/><Relationship Id="rId16" Type="http://schemas.openxmlformats.org/officeDocument/2006/relationships/hyperlink" Target="https://www.zotero.org/google-docs/?O2y7JG" TargetMode="External"/><Relationship Id="rId221" Type="http://schemas.openxmlformats.org/officeDocument/2006/relationships/hyperlink" Target="https://www.zotero.org/google-docs/?4ao8mI" TargetMode="External"/><Relationship Id="rId242" Type="http://schemas.openxmlformats.org/officeDocument/2006/relationships/hyperlink" Target="https://www.zotero.org/google-docs/?4ao8mI" TargetMode="External"/><Relationship Id="rId37" Type="http://schemas.openxmlformats.org/officeDocument/2006/relationships/hyperlink" Target="https://www.zotero.org/google-docs/?CXSWFm" TargetMode="External"/><Relationship Id="rId58" Type="http://schemas.openxmlformats.org/officeDocument/2006/relationships/hyperlink" Target="https://www.zotero.org/google-docs/?ajR3o0" TargetMode="External"/><Relationship Id="rId79" Type="http://schemas.openxmlformats.org/officeDocument/2006/relationships/hyperlink" Target="https://www.zotero.org/google-docs/?4ao8mI" TargetMode="External"/><Relationship Id="rId102" Type="http://schemas.openxmlformats.org/officeDocument/2006/relationships/hyperlink" Target="https://www.zotero.org/google-docs/?4ao8mI" TargetMode="External"/><Relationship Id="rId123" Type="http://schemas.openxmlformats.org/officeDocument/2006/relationships/hyperlink" Target="https://www.zotero.org/google-docs/?4ao8mI" TargetMode="External"/><Relationship Id="rId144" Type="http://schemas.openxmlformats.org/officeDocument/2006/relationships/hyperlink" Target="https://www.zotero.org/google-docs/?4ao8mI" TargetMode="External"/><Relationship Id="rId90" Type="http://schemas.openxmlformats.org/officeDocument/2006/relationships/hyperlink" Target="https://www.zotero.org/google-docs/?4ao8mI" TargetMode="External"/><Relationship Id="rId165" Type="http://schemas.openxmlformats.org/officeDocument/2006/relationships/hyperlink" Target="https://www.zotero.org/google-docs/?4ao8mI" TargetMode="External"/><Relationship Id="rId186" Type="http://schemas.openxmlformats.org/officeDocument/2006/relationships/hyperlink" Target="https://www.zotero.org/google-docs/?4ao8mI" TargetMode="External"/><Relationship Id="rId211" Type="http://schemas.openxmlformats.org/officeDocument/2006/relationships/hyperlink" Target="https://www.zotero.org/google-docs/?4ao8mI" TargetMode="External"/><Relationship Id="rId232" Type="http://schemas.openxmlformats.org/officeDocument/2006/relationships/hyperlink" Target="https://www.zotero.org/google-docs/?4ao8mI" TargetMode="External"/><Relationship Id="rId27" Type="http://schemas.openxmlformats.org/officeDocument/2006/relationships/hyperlink" Target="https://www.zotero.org/google-docs/?DGQzvq" TargetMode="External"/><Relationship Id="rId48" Type="http://schemas.openxmlformats.org/officeDocument/2006/relationships/hyperlink" Target="https://www.zotero.org/google-docs/?IKxbnn" TargetMode="External"/><Relationship Id="rId69" Type="http://schemas.openxmlformats.org/officeDocument/2006/relationships/hyperlink" Target="https://www.zotero.org/google-docs/?4ao8mI" TargetMode="External"/><Relationship Id="rId113" Type="http://schemas.openxmlformats.org/officeDocument/2006/relationships/hyperlink" Target="https://www.zotero.org/google-docs/?4ao8mI" TargetMode="External"/><Relationship Id="rId134" Type="http://schemas.openxmlformats.org/officeDocument/2006/relationships/hyperlink" Target="https://www.zotero.org/google-docs/?4ao8mI" TargetMode="External"/><Relationship Id="rId80" Type="http://schemas.openxmlformats.org/officeDocument/2006/relationships/hyperlink" Target="https://www.zotero.org/google-docs/?4ao8mI" TargetMode="External"/><Relationship Id="rId155" Type="http://schemas.openxmlformats.org/officeDocument/2006/relationships/hyperlink" Target="https://www.zotero.org/google-docs/?4ao8mI" TargetMode="External"/><Relationship Id="rId176" Type="http://schemas.openxmlformats.org/officeDocument/2006/relationships/hyperlink" Target="https://www.zotero.org/google-docs/?4ao8mI" TargetMode="External"/><Relationship Id="rId197" Type="http://schemas.openxmlformats.org/officeDocument/2006/relationships/hyperlink" Target="https://www.zotero.org/google-docs/?4ao8mI" TargetMode="External"/><Relationship Id="rId201" Type="http://schemas.openxmlformats.org/officeDocument/2006/relationships/hyperlink" Target="https://www.zotero.org/google-docs/?4ao8mI" TargetMode="External"/><Relationship Id="rId222" Type="http://schemas.openxmlformats.org/officeDocument/2006/relationships/hyperlink" Target="https://www.zotero.org/google-docs/?4ao8mI" TargetMode="External"/><Relationship Id="rId243" Type="http://schemas.openxmlformats.org/officeDocument/2006/relationships/hyperlink" Target="https://www.zotero.org/google-docs/?4ao8mI" TargetMode="External"/><Relationship Id="rId17" Type="http://schemas.openxmlformats.org/officeDocument/2006/relationships/hyperlink" Target="https://www.zotero.org/google-docs/?O2y7JG" TargetMode="External"/><Relationship Id="rId38" Type="http://schemas.openxmlformats.org/officeDocument/2006/relationships/hyperlink" Target="https://www.zotero.org/google-docs/?yXdqo6" TargetMode="External"/><Relationship Id="rId59" Type="http://schemas.openxmlformats.org/officeDocument/2006/relationships/hyperlink" Target="https://www.zotero.org/google-docs/?ajR3o0" TargetMode="External"/><Relationship Id="rId103" Type="http://schemas.openxmlformats.org/officeDocument/2006/relationships/hyperlink" Target="https://www.zotero.org/google-docs/?4ao8mI" TargetMode="External"/><Relationship Id="rId124" Type="http://schemas.openxmlformats.org/officeDocument/2006/relationships/hyperlink" Target="https://www.zotero.org/google-docs/?4ao8mI" TargetMode="External"/><Relationship Id="rId70" Type="http://schemas.openxmlformats.org/officeDocument/2006/relationships/hyperlink" Target="https://www.zotero.org/google-docs/?4ao8mI" TargetMode="External"/><Relationship Id="rId91" Type="http://schemas.openxmlformats.org/officeDocument/2006/relationships/hyperlink" Target="https://www.zotero.org/google-docs/?4ao8mI" TargetMode="External"/><Relationship Id="rId145" Type="http://schemas.openxmlformats.org/officeDocument/2006/relationships/hyperlink" Target="https://www.zotero.org/google-docs/?4ao8mI" TargetMode="External"/><Relationship Id="rId166" Type="http://schemas.openxmlformats.org/officeDocument/2006/relationships/hyperlink" Target="https://www.zotero.org/google-docs/?4ao8mI" TargetMode="External"/><Relationship Id="rId187" Type="http://schemas.openxmlformats.org/officeDocument/2006/relationships/hyperlink" Target="https://www.zotero.org/google-docs/?4ao8mI" TargetMode="External"/><Relationship Id="rId1" Type="http://schemas.openxmlformats.org/officeDocument/2006/relationships/styles" Target="styles.xml"/><Relationship Id="rId212" Type="http://schemas.openxmlformats.org/officeDocument/2006/relationships/hyperlink" Target="https://www.zotero.org/google-docs/?4ao8mI" TargetMode="External"/><Relationship Id="rId233" Type="http://schemas.openxmlformats.org/officeDocument/2006/relationships/hyperlink" Target="https://www.zotero.org/google-docs/?4ao8mI" TargetMode="External"/><Relationship Id="rId28" Type="http://schemas.openxmlformats.org/officeDocument/2006/relationships/hyperlink" Target="https://www.zotero.org/google-docs/?W20mqZ" TargetMode="External"/><Relationship Id="rId49" Type="http://schemas.openxmlformats.org/officeDocument/2006/relationships/hyperlink" Target="https://www.zotero.org/google-docs/?zU3sZw" TargetMode="External"/><Relationship Id="rId114" Type="http://schemas.openxmlformats.org/officeDocument/2006/relationships/hyperlink" Target="https://www.zotero.org/google-docs/?4ao8mI" TargetMode="External"/><Relationship Id="rId60" Type="http://schemas.openxmlformats.org/officeDocument/2006/relationships/hyperlink" Target="https://www.zotero.org/google-docs/?To16oV" TargetMode="External"/><Relationship Id="rId81" Type="http://schemas.openxmlformats.org/officeDocument/2006/relationships/hyperlink" Target="https://www.zotero.org/google-docs/?4ao8mI" TargetMode="External"/><Relationship Id="rId135" Type="http://schemas.openxmlformats.org/officeDocument/2006/relationships/hyperlink" Target="https://www.zotero.org/google-docs/?4ao8mI" TargetMode="External"/><Relationship Id="rId156" Type="http://schemas.openxmlformats.org/officeDocument/2006/relationships/hyperlink" Target="https://www.zotero.org/google-docs/?4ao8mI" TargetMode="External"/><Relationship Id="rId177" Type="http://schemas.openxmlformats.org/officeDocument/2006/relationships/hyperlink" Target="https://www.zotero.org/google-docs/?4ao8mI" TargetMode="External"/><Relationship Id="rId198" Type="http://schemas.openxmlformats.org/officeDocument/2006/relationships/hyperlink" Target="https://www.zotero.org/google-docs/?4ao8mI" TargetMode="External"/><Relationship Id="rId202" Type="http://schemas.openxmlformats.org/officeDocument/2006/relationships/hyperlink" Target="https://www.zotero.org/google-docs/?4ao8mI" TargetMode="External"/><Relationship Id="rId223" Type="http://schemas.openxmlformats.org/officeDocument/2006/relationships/hyperlink" Target="https://www.zotero.org/google-docs/?4ao8mI" TargetMode="External"/><Relationship Id="rId244" Type="http://schemas.openxmlformats.org/officeDocument/2006/relationships/hyperlink" Target="https://www.zotero.org/google-docs/?4ao8mI" TargetMode="External"/><Relationship Id="rId18" Type="http://schemas.openxmlformats.org/officeDocument/2006/relationships/hyperlink" Target="https://www.zotero.org/google-docs/?xqgJ8L" TargetMode="External"/><Relationship Id="rId39" Type="http://schemas.openxmlformats.org/officeDocument/2006/relationships/hyperlink" Target="https://www.zotero.org/google-docs/?llFvHy" TargetMode="External"/><Relationship Id="rId50" Type="http://schemas.openxmlformats.org/officeDocument/2006/relationships/image" Target="media/image2.png"/><Relationship Id="rId104" Type="http://schemas.openxmlformats.org/officeDocument/2006/relationships/hyperlink" Target="https://www.zotero.org/google-docs/?4ao8mI" TargetMode="External"/><Relationship Id="rId125" Type="http://schemas.openxmlformats.org/officeDocument/2006/relationships/hyperlink" Target="https://www.zotero.org/google-docs/?4ao8mI" TargetMode="External"/><Relationship Id="rId146" Type="http://schemas.openxmlformats.org/officeDocument/2006/relationships/hyperlink" Target="https://www.zotero.org/google-docs/?4ao8mI" TargetMode="External"/><Relationship Id="rId167" Type="http://schemas.openxmlformats.org/officeDocument/2006/relationships/hyperlink" Target="https://www.zotero.org/google-docs/?4ao8mI" TargetMode="External"/><Relationship Id="rId188" Type="http://schemas.openxmlformats.org/officeDocument/2006/relationships/hyperlink" Target="https://www.zotero.org/google-docs/?4ao8mI" TargetMode="External"/><Relationship Id="rId71" Type="http://schemas.openxmlformats.org/officeDocument/2006/relationships/hyperlink" Target="https://www.zotero.org/google-docs/?4ao8mI" TargetMode="External"/><Relationship Id="rId92" Type="http://schemas.openxmlformats.org/officeDocument/2006/relationships/hyperlink" Target="https://www.zotero.org/google-docs/?4ao8mI" TargetMode="External"/><Relationship Id="rId213" Type="http://schemas.openxmlformats.org/officeDocument/2006/relationships/hyperlink" Target="https://www.zotero.org/google-docs/?4ao8mI" TargetMode="External"/><Relationship Id="rId234" Type="http://schemas.openxmlformats.org/officeDocument/2006/relationships/hyperlink" Target="https://www.zotero.org/google-docs/?4ao8mI" TargetMode="External"/><Relationship Id="rId2" Type="http://schemas.openxmlformats.org/officeDocument/2006/relationships/settings" Target="settings.xml"/><Relationship Id="rId29" Type="http://schemas.openxmlformats.org/officeDocument/2006/relationships/hyperlink" Target="https://implicit.harvard.edu" TargetMode="External"/><Relationship Id="rId40" Type="http://schemas.openxmlformats.org/officeDocument/2006/relationships/hyperlink" Target="https://www.zotero.org/google-docs/?s8Vrtd" TargetMode="External"/><Relationship Id="rId115" Type="http://schemas.openxmlformats.org/officeDocument/2006/relationships/hyperlink" Target="https://www.zotero.org/google-docs/?4ao8mI" TargetMode="External"/><Relationship Id="rId136" Type="http://schemas.openxmlformats.org/officeDocument/2006/relationships/hyperlink" Target="https://www.zotero.org/google-docs/?4ao8mI" TargetMode="External"/><Relationship Id="rId157" Type="http://schemas.openxmlformats.org/officeDocument/2006/relationships/hyperlink" Target="https://www.zotero.org/google-docs/?4ao8mI" TargetMode="External"/><Relationship Id="rId178" Type="http://schemas.openxmlformats.org/officeDocument/2006/relationships/hyperlink" Target="https://www.zotero.org/google-docs/?4ao8mI" TargetMode="External"/><Relationship Id="rId61" Type="http://schemas.openxmlformats.org/officeDocument/2006/relationships/hyperlink" Target="https://www.zotero.org/google-docs/?hkkM8o" TargetMode="External"/><Relationship Id="rId82" Type="http://schemas.openxmlformats.org/officeDocument/2006/relationships/hyperlink" Target="https://www.zotero.org/google-docs/?4ao8mI" TargetMode="External"/><Relationship Id="rId199" Type="http://schemas.openxmlformats.org/officeDocument/2006/relationships/hyperlink" Target="https://www.zotero.org/google-docs/?4ao8mI" TargetMode="External"/><Relationship Id="rId203" Type="http://schemas.openxmlformats.org/officeDocument/2006/relationships/hyperlink" Target="https://www.zotero.org/google-docs/?4ao8mI" TargetMode="External"/><Relationship Id="rId19" Type="http://schemas.openxmlformats.org/officeDocument/2006/relationships/hyperlink" Target="https://www.zotero.org/google-docs/?hJk18p" TargetMode="External"/><Relationship Id="rId224" Type="http://schemas.openxmlformats.org/officeDocument/2006/relationships/hyperlink" Target="https://www.zotero.org/google-docs/?4ao8mI" TargetMode="External"/><Relationship Id="rId245" Type="http://schemas.openxmlformats.org/officeDocument/2006/relationships/hyperlink" Target="https://www.zotero.org/google-docs/?4ao8mI" TargetMode="External"/><Relationship Id="rId30" Type="http://schemas.openxmlformats.org/officeDocument/2006/relationships/hyperlink" Target="https://www.zotero.org/google-docs/?GiIHSD" TargetMode="External"/><Relationship Id="rId105" Type="http://schemas.openxmlformats.org/officeDocument/2006/relationships/hyperlink" Target="https://www.zotero.org/google-docs/?4ao8mI" TargetMode="External"/><Relationship Id="rId126" Type="http://schemas.openxmlformats.org/officeDocument/2006/relationships/hyperlink" Target="https://www.zotero.org/google-docs/?4ao8mI" TargetMode="External"/><Relationship Id="rId147" Type="http://schemas.openxmlformats.org/officeDocument/2006/relationships/hyperlink" Target="https://www.zotero.org/google-docs/?4ao8mI" TargetMode="External"/><Relationship Id="rId168" Type="http://schemas.openxmlformats.org/officeDocument/2006/relationships/hyperlink" Target="https://www.zotero.org/google-docs/?4ao8mI" TargetMode="External"/><Relationship Id="rId51" Type="http://schemas.openxmlformats.org/officeDocument/2006/relationships/hyperlink" Target="https://www.zotero.org/google-docs/?bgjNbN" TargetMode="External"/><Relationship Id="rId72" Type="http://schemas.openxmlformats.org/officeDocument/2006/relationships/hyperlink" Target="https://www.zotero.org/google-docs/?4ao8mI" TargetMode="External"/><Relationship Id="rId93" Type="http://schemas.openxmlformats.org/officeDocument/2006/relationships/hyperlink" Target="https://www.zotero.org/google-docs/?4ao8mI" TargetMode="External"/><Relationship Id="rId189" Type="http://schemas.openxmlformats.org/officeDocument/2006/relationships/hyperlink" Target="https://www.zotero.org/google-docs/?4ao8mI" TargetMode="External"/><Relationship Id="rId3" Type="http://schemas.openxmlformats.org/officeDocument/2006/relationships/webSettings" Target="webSettings.xml"/><Relationship Id="rId214" Type="http://schemas.openxmlformats.org/officeDocument/2006/relationships/hyperlink" Target="https://www.zotero.org/google-docs/?4ao8mI" TargetMode="External"/><Relationship Id="rId235" Type="http://schemas.openxmlformats.org/officeDocument/2006/relationships/hyperlink" Target="https://www.zotero.org/google-docs/?4ao8mI" TargetMode="External"/><Relationship Id="rId116" Type="http://schemas.openxmlformats.org/officeDocument/2006/relationships/hyperlink" Target="https://www.zotero.org/google-docs/?4ao8mI" TargetMode="External"/><Relationship Id="rId137" Type="http://schemas.openxmlformats.org/officeDocument/2006/relationships/hyperlink" Target="https://www.zotero.org/google-docs/?4ao8mI" TargetMode="External"/><Relationship Id="rId158" Type="http://schemas.openxmlformats.org/officeDocument/2006/relationships/hyperlink" Target="https://www.zotero.org/google-docs/?4ao8mI" TargetMode="External"/><Relationship Id="rId20" Type="http://schemas.openxmlformats.org/officeDocument/2006/relationships/hyperlink" Target="https://www.zotero.org/google-docs/?hJk18p" TargetMode="External"/><Relationship Id="rId41" Type="http://schemas.openxmlformats.org/officeDocument/2006/relationships/hyperlink" Target="https://www.zotero.org/google-docs/?55ywtW" TargetMode="External"/><Relationship Id="rId62" Type="http://schemas.openxmlformats.org/officeDocument/2006/relationships/hyperlink" Target="https://osf.io/pq6nf/?view_only=6210f667c39e4a64b7cfd98a8b15539f" TargetMode="External"/><Relationship Id="rId83" Type="http://schemas.openxmlformats.org/officeDocument/2006/relationships/hyperlink" Target="https://www.zotero.org/google-docs/?4ao8mI" TargetMode="External"/><Relationship Id="rId179" Type="http://schemas.openxmlformats.org/officeDocument/2006/relationships/hyperlink" Target="https://www.zotero.org/google-docs/?4ao8mI" TargetMode="External"/><Relationship Id="rId190" Type="http://schemas.openxmlformats.org/officeDocument/2006/relationships/hyperlink" Target="https://www.zotero.org/google-docs/?4ao8mI" TargetMode="External"/><Relationship Id="rId204" Type="http://schemas.openxmlformats.org/officeDocument/2006/relationships/hyperlink" Target="https://www.zotero.org/google-docs/?4ao8mI" TargetMode="External"/><Relationship Id="rId225" Type="http://schemas.openxmlformats.org/officeDocument/2006/relationships/hyperlink" Target="https://www.zotero.org/google-docs/?4ao8mI" TargetMode="External"/><Relationship Id="rId246" Type="http://schemas.openxmlformats.org/officeDocument/2006/relationships/hyperlink" Target="https://www.zotero.org/google-docs/?4ao8mI" TargetMode="External"/><Relationship Id="rId106" Type="http://schemas.openxmlformats.org/officeDocument/2006/relationships/hyperlink" Target="https://www.zotero.org/google-docs/?4ao8mI" TargetMode="External"/><Relationship Id="rId127" Type="http://schemas.openxmlformats.org/officeDocument/2006/relationships/hyperlink" Target="https://www.zotero.org/google-docs/?4ao8mI" TargetMode="External"/><Relationship Id="rId10" Type="http://schemas.openxmlformats.org/officeDocument/2006/relationships/image" Target="media/image1.png"/><Relationship Id="rId31" Type="http://schemas.openxmlformats.org/officeDocument/2006/relationships/hyperlink" Target="https://www.zotero.org/google-docs/?pHQyy5" TargetMode="External"/><Relationship Id="rId52" Type="http://schemas.openxmlformats.org/officeDocument/2006/relationships/hyperlink" Target="https://www.zotero.org/google-docs/?wjiJFY" TargetMode="External"/><Relationship Id="rId73" Type="http://schemas.openxmlformats.org/officeDocument/2006/relationships/hyperlink" Target="https://www.zotero.org/google-docs/?4ao8mI" TargetMode="External"/><Relationship Id="rId94" Type="http://schemas.openxmlformats.org/officeDocument/2006/relationships/hyperlink" Target="https://www.zotero.org/google-docs/?4ao8mI" TargetMode="External"/><Relationship Id="rId148" Type="http://schemas.openxmlformats.org/officeDocument/2006/relationships/hyperlink" Target="https://www.zotero.org/google-docs/?4ao8mI" TargetMode="External"/><Relationship Id="rId169" Type="http://schemas.openxmlformats.org/officeDocument/2006/relationships/hyperlink" Target="https://www.zotero.org/google-docs/?4ao8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8284</Words>
  <Characters>47223</Characters>
  <Application>Microsoft Office Word</Application>
  <DocSecurity>0</DocSecurity>
  <Lines>393</Lines>
  <Paragraphs>110</Paragraphs>
  <ScaleCrop>false</ScaleCrop>
  <Company/>
  <LinksUpToDate>false</LinksUpToDate>
  <CharactersWithSpaces>55397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Cummins</cp:lastModifiedBy>
  <cp:revision>5</cp:revision>
  <dcterms:created xsi:type="dcterms:W3CDTF">2024-06-19T15:53:00Z</dcterms:created>
  <dcterms:modified xsi:type="dcterms:W3CDTF">2024-06-21T09:16:00Z</dcterms:modified>
</cp:coreProperties>
</file>