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8C7F" w14:textId="77777777" w:rsidR="00C269BA" w:rsidRPr="00C269BA" w:rsidRDefault="00C269BA" w:rsidP="00C269BA">
      <w:pPr>
        <w:spacing w:line="480" w:lineRule="auto"/>
        <w:jc w:val="center"/>
      </w:pPr>
    </w:p>
    <w:p w14:paraId="526DA3C0" w14:textId="77777777" w:rsidR="00C269BA" w:rsidRPr="00C269BA" w:rsidRDefault="00C269BA" w:rsidP="00C269BA">
      <w:pPr>
        <w:spacing w:line="480" w:lineRule="auto"/>
        <w:jc w:val="center"/>
      </w:pPr>
    </w:p>
    <w:p w14:paraId="532FDEC2" w14:textId="77777777" w:rsidR="00C269BA" w:rsidRPr="00C269BA" w:rsidRDefault="00C269BA" w:rsidP="00C269BA">
      <w:pPr>
        <w:spacing w:line="480" w:lineRule="auto"/>
        <w:jc w:val="center"/>
      </w:pPr>
    </w:p>
    <w:p w14:paraId="6E818DE4" w14:textId="77777777" w:rsidR="00C269BA" w:rsidRPr="00C269BA" w:rsidRDefault="00C269BA" w:rsidP="00C269BA">
      <w:pPr>
        <w:spacing w:line="480" w:lineRule="auto"/>
        <w:jc w:val="center"/>
      </w:pPr>
    </w:p>
    <w:p w14:paraId="7B2D66B9" w14:textId="77777777" w:rsidR="00C269BA" w:rsidRPr="00C269BA" w:rsidRDefault="00C269BA" w:rsidP="00C269BA">
      <w:pPr>
        <w:spacing w:line="480" w:lineRule="auto"/>
        <w:jc w:val="center"/>
      </w:pPr>
    </w:p>
    <w:p w14:paraId="17CAD400" w14:textId="77777777" w:rsidR="00C269BA" w:rsidRPr="00C269BA" w:rsidRDefault="00C269BA" w:rsidP="00C269BA">
      <w:pPr>
        <w:spacing w:line="480" w:lineRule="auto"/>
        <w:jc w:val="center"/>
      </w:pPr>
    </w:p>
    <w:p w14:paraId="5B33C32A" w14:textId="77777777" w:rsidR="00C269BA" w:rsidRPr="00C269BA" w:rsidRDefault="00C269BA" w:rsidP="00C269BA">
      <w:pPr>
        <w:spacing w:line="480" w:lineRule="auto"/>
        <w:jc w:val="center"/>
      </w:pPr>
    </w:p>
    <w:p w14:paraId="6BD300D1" w14:textId="77777777" w:rsidR="00C269BA" w:rsidRPr="00C269BA" w:rsidRDefault="00C269BA" w:rsidP="00C269BA">
      <w:pPr>
        <w:spacing w:line="480" w:lineRule="auto"/>
        <w:jc w:val="center"/>
      </w:pPr>
      <w:r w:rsidRPr="00C269BA">
        <w:t xml:space="preserve"> Comparing the suitability of 6 implicit measures for individual use</w:t>
      </w:r>
    </w:p>
    <w:p w14:paraId="18D3349C" w14:textId="77777777" w:rsidR="00C269BA" w:rsidRPr="00C269BA" w:rsidRDefault="00C269BA" w:rsidP="00C269BA">
      <w:pPr>
        <w:spacing w:line="480" w:lineRule="auto"/>
        <w:jc w:val="center"/>
      </w:pPr>
    </w:p>
    <w:p w14:paraId="799600B0" w14:textId="77777777" w:rsidR="00C269BA" w:rsidRPr="00C269BA" w:rsidRDefault="00C269BA" w:rsidP="00C269BA">
      <w:pPr>
        <w:spacing w:line="480" w:lineRule="auto"/>
        <w:jc w:val="center"/>
      </w:pPr>
    </w:p>
    <w:p w14:paraId="0AA54CBD" w14:textId="3AFF0B8F" w:rsidR="00C269BA" w:rsidRPr="00C269BA" w:rsidRDefault="00C269BA" w:rsidP="00C269BA">
      <w:pPr>
        <w:spacing w:line="480" w:lineRule="auto"/>
        <w:jc w:val="center"/>
        <w:rPr>
          <w:i/>
        </w:rPr>
      </w:pPr>
      <w:r w:rsidRPr="00C269BA">
        <w:rPr>
          <w:i/>
        </w:rPr>
        <w:t>Supplementary Materials</w:t>
      </w:r>
    </w:p>
    <w:p w14:paraId="027D9840" w14:textId="77777777" w:rsidR="00C269BA" w:rsidRPr="00C269BA" w:rsidRDefault="00C269BA" w:rsidP="00C269BA">
      <w:pPr>
        <w:spacing w:line="480" w:lineRule="auto"/>
        <w:jc w:val="center"/>
      </w:pPr>
    </w:p>
    <w:p w14:paraId="27467B76" w14:textId="77777777" w:rsidR="00C269BA" w:rsidRPr="00C269BA" w:rsidRDefault="00C269BA" w:rsidP="00C269BA">
      <w:pPr>
        <w:spacing w:line="480" w:lineRule="auto"/>
      </w:pPr>
    </w:p>
    <w:p w14:paraId="55FB17CA" w14:textId="77777777" w:rsidR="00C269BA" w:rsidRPr="00C269BA" w:rsidRDefault="00C269BA" w:rsidP="00C269BA">
      <w:pPr>
        <w:pStyle w:val="Heading1"/>
        <w:rPr>
          <w:sz w:val="24"/>
          <w:szCs w:val="24"/>
        </w:rPr>
      </w:pPr>
      <w:bookmarkStart w:id="0" w:name="_y4iorfiytp42" w:colFirst="0" w:colLast="0"/>
      <w:bookmarkEnd w:id="0"/>
      <w:r w:rsidRPr="00C269BA">
        <w:rPr>
          <w:sz w:val="24"/>
          <w:szCs w:val="24"/>
        </w:rPr>
        <w:br w:type="page"/>
      </w:r>
    </w:p>
    <w:p w14:paraId="1CCC7A86" w14:textId="7448FE83" w:rsidR="00C269BA" w:rsidRPr="00C269BA" w:rsidRDefault="00C269BA" w:rsidP="00C269BA">
      <w:pPr>
        <w:spacing w:line="480" w:lineRule="auto"/>
        <w:rPr>
          <w:b/>
          <w:bCs/>
        </w:rPr>
      </w:pPr>
      <w:bookmarkStart w:id="1" w:name="_53mvfflg6z57" w:colFirst="0" w:colLast="0"/>
      <w:bookmarkStart w:id="2" w:name="_fmh9ibsziong" w:colFirst="0" w:colLast="0"/>
      <w:bookmarkEnd w:id="1"/>
      <w:bookmarkEnd w:id="2"/>
      <w:r w:rsidRPr="00C269BA">
        <w:rPr>
          <w:b/>
          <w:bCs/>
        </w:rPr>
        <w:lastRenderedPageBreak/>
        <w:t>Table-format of RQ1, RQ2, and RQ3 plots</w:t>
      </w:r>
    </w:p>
    <w:p w14:paraId="132A2EB1" w14:textId="544E031B" w:rsidR="00C269BA" w:rsidRPr="00C269BA" w:rsidRDefault="00C269BA" w:rsidP="00C269BA">
      <w:pPr>
        <w:spacing w:line="480" w:lineRule="auto"/>
      </w:pPr>
      <w:r w:rsidRPr="00C269BA">
        <w:tab/>
        <w:t xml:space="preserve">The below three tables provide numerical information relating to the data plotted in Figures X, X, and X in the paper. Table 1 corresponds to the data in Figure X, Table 2 corresponds to the data in Figure X, and Table 3 corresponds to the data in Figure X. </w:t>
      </w:r>
    </w:p>
    <w:p w14:paraId="7C7B72E8" w14:textId="77777777" w:rsidR="00C269BA" w:rsidRPr="00C269BA" w:rsidRDefault="00C269BA" w:rsidP="00C269BA">
      <w:pPr>
        <w:spacing w:line="480" w:lineRule="auto"/>
      </w:pPr>
    </w:p>
    <w:p w14:paraId="01E72E5E" w14:textId="59DBEC18" w:rsidR="00C269BA" w:rsidRPr="00C269BA" w:rsidRDefault="00C269BA" w:rsidP="00C269BA">
      <w:pPr>
        <w:spacing w:line="480" w:lineRule="auto"/>
        <w:rPr>
          <w:lang w:val="en"/>
        </w:rPr>
      </w:pPr>
      <w:r w:rsidRPr="00C269BA">
        <w:rPr>
          <w:b/>
          <w:bCs/>
        </w:rPr>
        <w:t xml:space="preserve">Table 1. </w:t>
      </w:r>
      <w:r w:rsidRPr="00C269BA">
        <w:t xml:space="preserve">Data from Figure X in the manuscript. </w:t>
      </w:r>
    </w:p>
    <w:tbl>
      <w:tblPr>
        <w:tblW w:w="0" w:type="dxa"/>
        <w:jc w:val="center"/>
        <w:tblBorders>
          <w:top w:val="single" w:sz="12" w:space="0" w:color="111111"/>
          <w:bottom w:val="single" w:sz="12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950"/>
        <w:gridCol w:w="990"/>
        <w:gridCol w:w="990"/>
        <w:gridCol w:w="1004"/>
        <w:gridCol w:w="1004"/>
      </w:tblGrid>
      <w:tr w:rsidR="00C269BA" w:rsidRPr="00C269BA" w14:paraId="6D563316" w14:textId="77777777" w:rsidTr="00C269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FB850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measure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1EB9F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D21273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AA31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EE7C1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C8CE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pi_upper</w:t>
            </w:r>
          </w:p>
        </w:tc>
      </w:tr>
      <w:tr w:rsidR="00C269BA" w:rsidRPr="00C269BA" w14:paraId="0071D1BE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F2C389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4431D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9D5F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D2F13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C0479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C472B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0.79</w:t>
            </w:r>
          </w:p>
        </w:tc>
      </w:tr>
      <w:tr w:rsidR="00C269BA" w:rsidRPr="00C269BA" w14:paraId="429AB988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8811DC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Brief 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1E25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5ED0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93029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D7BEB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C4B1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0.67</w:t>
            </w:r>
          </w:p>
        </w:tc>
      </w:tr>
      <w:tr w:rsidR="00C269BA" w:rsidRPr="00C269BA" w14:paraId="68DBE76E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C6502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SC-IAT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BC5F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625B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2A67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89F9A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3B594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0.49</w:t>
            </w:r>
          </w:p>
        </w:tc>
      </w:tr>
      <w:tr w:rsidR="00C269BA" w:rsidRPr="00C269BA" w14:paraId="7AD81D12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4A587A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1214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67C4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6AA7A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AF89AA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1153A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0.30</w:t>
            </w:r>
          </w:p>
        </w:tc>
      </w:tr>
      <w:tr w:rsidR="00C269BA" w:rsidRPr="00C269BA" w14:paraId="5A98EFBE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034EC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GNAT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5B257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91701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B453D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1F83C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9D036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0.22</w:t>
            </w:r>
          </w:p>
        </w:tc>
      </w:tr>
      <w:tr w:rsidR="00C269BA" w:rsidRPr="00C269BA" w14:paraId="02B34CC5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323DFD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80F75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CA13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E0824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F2E7C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B3E05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0.20</w:t>
            </w:r>
          </w:p>
        </w:tc>
      </w:tr>
    </w:tbl>
    <w:p w14:paraId="3394D425" w14:textId="4DFCE599" w:rsidR="00C269BA" w:rsidRPr="00C269BA" w:rsidRDefault="00C269BA" w:rsidP="00C269BA">
      <w:pPr>
        <w:shd w:val="clear" w:color="auto" w:fill="FFFFFF"/>
        <w:spacing w:line="480" w:lineRule="auto"/>
        <w:rPr>
          <w:color w:val="2C3E50"/>
        </w:rPr>
      </w:pPr>
    </w:p>
    <w:p w14:paraId="04EEFC12" w14:textId="0757F709" w:rsidR="00C269BA" w:rsidRPr="00C269BA" w:rsidRDefault="00C269BA" w:rsidP="00C269BA">
      <w:pPr>
        <w:spacing w:line="480" w:lineRule="auto"/>
        <w:rPr>
          <w:lang w:val="en"/>
        </w:rPr>
      </w:pPr>
      <w:r w:rsidRPr="00C269BA">
        <w:rPr>
          <w:b/>
          <w:bCs/>
        </w:rPr>
        <w:t xml:space="preserve">Table </w:t>
      </w:r>
      <w:r w:rsidRPr="00C269BA">
        <w:rPr>
          <w:b/>
          <w:bCs/>
          <w:lang w:val="en-GB"/>
        </w:rPr>
        <w:t>2</w:t>
      </w:r>
      <w:r w:rsidRPr="00C269BA">
        <w:rPr>
          <w:b/>
          <w:bCs/>
        </w:rPr>
        <w:t xml:space="preserve">. </w:t>
      </w:r>
      <w:r w:rsidRPr="00C269BA">
        <w:t xml:space="preserve">Data from Figure X in the manuscript. </w:t>
      </w:r>
    </w:p>
    <w:tbl>
      <w:tblPr>
        <w:tblW w:w="5201" w:type="dxa"/>
        <w:jc w:val="center"/>
        <w:tblBorders>
          <w:top w:val="single" w:sz="12" w:space="0" w:color="111111"/>
          <w:bottom w:val="single" w:sz="12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950"/>
        <w:gridCol w:w="990"/>
        <w:gridCol w:w="990"/>
        <w:gridCol w:w="1004"/>
        <w:gridCol w:w="1004"/>
      </w:tblGrid>
      <w:tr w:rsidR="00C269BA" w:rsidRPr="00C269BA" w14:paraId="06375F10" w14:textId="77777777" w:rsidTr="00C269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D4AAF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measure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D713E9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23A08C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D2D89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CC593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6B76A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pi_upper</w:t>
            </w:r>
          </w:p>
        </w:tc>
      </w:tr>
      <w:tr w:rsidR="00C269BA" w:rsidRPr="00C269BA" w14:paraId="3594F01B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69E8A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CD0A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1E4DB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977F2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F4EA2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C8D4B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0.64</w:t>
            </w:r>
          </w:p>
        </w:tc>
      </w:tr>
      <w:tr w:rsidR="00C269BA" w:rsidRPr="00C269BA" w14:paraId="117A0CE0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CC193F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Brief 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F14CC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1AF4F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346193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026E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32733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0.51</w:t>
            </w:r>
          </w:p>
        </w:tc>
      </w:tr>
      <w:tr w:rsidR="00C269BA" w:rsidRPr="00C269BA" w14:paraId="2D349019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C9A56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SC-IAT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C9881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77CD8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56E3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22593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D839F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0.46</w:t>
            </w:r>
          </w:p>
        </w:tc>
      </w:tr>
      <w:tr w:rsidR="00C269BA" w:rsidRPr="00C269BA" w14:paraId="4675F6EC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88E0FA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BC51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35D1C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BCF2B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83E4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39336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0.34</w:t>
            </w:r>
          </w:p>
        </w:tc>
      </w:tr>
      <w:tr w:rsidR="00C269BA" w:rsidRPr="00C269BA" w14:paraId="768BED4B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E82FE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GNAT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441A2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BEF69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0C4D2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F9ED3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D914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0.20</w:t>
            </w:r>
          </w:p>
        </w:tc>
      </w:tr>
      <w:tr w:rsidR="00C269BA" w:rsidRPr="00C269BA" w14:paraId="5725E3A5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1B4A9B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0A1FF5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78D96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388D91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9BF56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2164D3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0.22</w:t>
            </w:r>
          </w:p>
        </w:tc>
      </w:tr>
    </w:tbl>
    <w:p w14:paraId="049AAFE9" w14:textId="369AAAC1" w:rsidR="00C269BA" w:rsidRPr="00C269BA" w:rsidRDefault="00C269BA" w:rsidP="00C269BA">
      <w:pPr>
        <w:spacing w:line="480" w:lineRule="auto"/>
        <w:rPr>
          <w:lang w:val="en"/>
        </w:rPr>
      </w:pPr>
      <w:r w:rsidRPr="00C269BA">
        <w:rPr>
          <w:b/>
          <w:bCs/>
        </w:rPr>
        <w:lastRenderedPageBreak/>
        <w:t xml:space="preserve">Table </w:t>
      </w:r>
      <w:r w:rsidRPr="00C269BA">
        <w:rPr>
          <w:b/>
          <w:bCs/>
          <w:lang w:val="en-GB"/>
        </w:rPr>
        <w:t>3</w:t>
      </w:r>
      <w:r w:rsidRPr="00C269BA">
        <w:rPr>
          <w:b/>
          <w:bCs/>
        </w:rPr>
        <w:t xml:space="preserve">. </w:t>
      </w:r>
      <w:r w:rsidRPr="00C269BA">
        <w:t xml:space="preserve">Data from Figure X in the manuscript. </w:t>
      </w:r>
    </w:p>
    <w:tbl>
      <w:tblPr>
        <w:tblW w:w="6041" w:type="dxa"/>
        <w:jc w:val="center"/>
        <w:tblBorders>
          <w:top w:val="single" w:sz="12" w:space="0" w:color="111111"/>
          <w:bottom w:val="single" w:sz="12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950"/>
        <w:gridCol w:w="990"/>
        <w:gridCol w:w="990"/>
        <w:gridCol w:w="1004"/>
        <w:gridCol w:w="1004"/>
      </w:tblGrid>
      <w:tr w:rsidR="00C269BA" w:rsidRPr="00C269BA" w14:paraId="38C23462" w14:textId="77777777" w:rsidTr="00C269B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ACB96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measure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012E4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5A4711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65442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ci_upper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F3372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111111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77722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pi_upper</w:t>
            </w:r>
          </w:p>
        </w:tc>
      </w:tr>
      <w:tr w:rsidR="00C269BA" w:rsidRPr="00C269BA" w14:paraId="737743EE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607610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9DEADA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477905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AAE20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6DE7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130B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0.30</w:t>
            </w:r>
          </w:p>
        </w:tc>
      </w:tr>
      <w:tr w:rsidR="00C269BA" w:rsidRPr="00C269BA" w14:paraId="69AB18CC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60509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Brief 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C029C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CFA6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502D0C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DCEC1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A1A2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0.32</w:t>
            </w:r>
          </w:p>
        </w:tc>
      </w:tr>
      <w:tr w:rsidR="00C269BA" w:rsidRPr="00C269BA" w14:paraId="420D8B59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32BE4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SC-IAT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17A53E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B061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4FCD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B49A34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8C650D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0.32</w:t>
            </w:r>
          </w:p>
        </w:tc>
      </w:tr>
      <w:tr w:rsidR="00C269BA" w:rsidRPr="00C269BA" w14:paraId="3A0F3412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7B731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B8ED1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12D4B9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778D2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6F0A1A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E367B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0.33</w:t>
            </w:r>
          </w:p>
        </w:tc>
      </w:tr>
      <w:tr w:rsidR="00C269BA" w:rsidRPr="00C269BA" w14:paraId="16B6BDF3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D66C9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GNAT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6D1B7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37407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471B8B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F865A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0C6C8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0.43</w:t>
            </w:r>
          </w:p>
        </w:tc>
      </w:tr>
      <w:tr w:rsidR="00C269BA" w:rsidRPr="00C269BA" w14:paraId="416108CF" w14:textId="77777777" w:rsidTr="00C269B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A1DE34" w14:textId="77777777" w:rsidR="00C269BA" w:rsidRPr="00C269BA" w:rsidRDefault="00C269BA" w:rsidP="00C269BA">
            <w:pPr>
              <w:spacing w:before="150" w:after="150"/>
              <w:rPr>
                <w:color w:val="222222"/>
              </w:rPr>
            </w:pPr>
            <w:r w:rsidRPr="00C269BA">
              <w:rPr>
                <w:color w:val="222222"/>
              </w:rPr>
              <w:t>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D6634F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C8F43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0D4B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ECF5A6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8CF99" w14:textId="77777777" w:rsidR="00C269BA" w:rsidRPr="00C269BA" w:rsidRDefault="00C269BA" w:rsidP="00C269BA">
            <w:pPr>
              <w:spacing w:before="150" w:after="150"/>
              <w:jc w:val="right"/>
              <w:rPr>
                <w:color w:val="222222"/>
              </w:rPr>
            </w:pPr>
            <w:r w:rsidRPr="00C269BA">
              <w:rPr>
                <w:color w:val="222222"/>
              </w:rPr>
              <w:t>0.41</w:t>
            </w:r>
          </w:p>
        </w:tc>
      </w:tr>
    </w:tbl>
    <w:p w14:paraId="54C38675" w14:textId="77777777" w:rsidR="00C269BA" w:rsidRDefault="00C269BA" w:rsidP="00C269BA">
      <w:pPr>
        <w:spacing w:line="480" w:lineRule="auto"/>
        <w:rPr>
          <w:b/>
          <w:bCs/>
        </w:rPr>
      </w:pPr>
    </w:p>
    <w:p w14:paraId="43559C01" w14:textId="464EB6B1" w:rsidR="00C269BA" w:rsidRPr="00C269BA" w:rsidRDefault="00C269BA" w:rsidP="00C269BA">
      <w:pPr>
        <w:spacing w:line="480" w:lineRule="auto"/>
        <w:rPr>
          <w:b/>
          <w:bCs/>
        </w:rPr>
      </w:pPr>
      <w:r w:rsidRPr="00C269BA">
        <w:rPr>
          <w:b/>
          <w:bCs/>
        </w:rPr>
        <w:t>Table-format of RQ1, RQ2, and RQ3 plots</w:t>
      </w:r>
    </w:p>
    <w:p w14:paraId="429BBA13" w14:textId="536F5A73" w:rsidR="00C269BA" w:rsidRPr="00C269BA" w:rsidRDefault="00C269BA" w:rsidP="00C269BA">
      <w:pPr>
        <w:shd w:val="clear" w:color="auto" w:fill="FFFFFF"/>
        <w:spacing w:line="480" w:lineRule="auto"/>
        <w:rPr>
          <w:color w:val="2C3E50"/>
        </w:rPr>
      </w:pPr>
    </w:p>
    <w:p w14:paraId="6B3E52AD" w14:textId="77777777" w:rsidR="00C269BA" w:rsidRPr="00C269BA" w:rsidRDefault="00C269BA" w:rsidP="00C269BA">
      <w:pPr>
        <w:spacing w:line="480" w:lineRule="auto"/>
      </w:pPr>
    </w:p>
    <w:p w14:paraId="71EBBA95" w14:textId="77777777" w:rsidR="00C269BA" w:rsidRPr="00C269BA" w:rsidRDefault="00C269BA" w:rsidP="00C269BA">
      <w:pPr>
        <w:spacing w:line="480" w:lineRule="auto"/>
      </w:pPr>
    </w:p>
    <w:sectPr w:rsidR="00C269BA" w:rsidRPr="00C269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BA"/>
    <w:rsid w:val="005A4B32"/>
    <w:rsid w:val="00750ED5"/>
    <w:rsid w:val="00BC7318"/>
    <w:rsid w:val="00BF5D4D"/>
    <w:rsid w:val="00C269BA"/>
    <w:rsid w:val="00E9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A5F070"/>
  <w15:chartTrackingRefBased/>
  <w15:docId w15:val="{D22ABAC5-DA1A-3F49-9D84-71FABB6E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9BA"/>
    <w:pPr>
      <w:keepNext/>
      <w:keepLines/>
      <w:spacing w:line="480" w:lineRule="auto"/>
      <w:jc w:val="center"/>
      <w:outlineLvl w:val="0"/>
    </w:pPr>
    <w:rPr>
      <w:b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BA"/>
    <w:rPr>
      <w:rFonts w:ascii="Times New Roman" w:eastAsia="Times New Roman" w:hAnsi="Times New Roman" w:cs="Times New Roman"/>
      <w:b/>
      <w:kern w:val="0"/>
      <w:sz w:val="22"/>
      <w:szCs w:val="22"/>
      <w:lang w:val="en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9B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6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2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1</cp:revision>
  <dcterms:created xsi:type="dcterms:W3CDTF">2023-08-10T10:48:00Z</dcterms:created>
  <dcterms:modified xsi:type="dcterms:W3CDTF">2023-08-10T10:54:00Z</dcterms:modified>
</cp:coreProperties>
</file>