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7CB2D" w14:textId="77777777" w:rsidR="00C967B6" w:rsidRDefault="00C967B6" w:rsidP="00C967B6">
      <w:pPr>
        <w:pStyle w:val="1"/>
      </w:pPr>
      <w:proofErr w:type="spellStart"/>
      <w:r>
        <w:t>Djinni</w:t>
      </w:r>
      <w:proofErr w:type="spellEnd"/>
      <w:r>
        <w:t xml:space="preserve"> .Net Extension</w:t>
      </w:r>
    </w:p>
    <w:p w14:paraId="7D5A6B30" w14:textId="77777777" w:rsidR="00C967B6" w:rsidRDefault="00C967B6" w:rsidP="00C967B6">
      <w:pPr>
        <w:jc w:val="center"/>
      </w:pPr>
      <w:r>
        <w:rPr>
          <w:rFonts w:hint="eastAsia"/>
        </w:rPr>
        <w:t>Easton</w:t>
      </w:r>
    </w:p>
    <w:p w14:paraId="10CF1BBB" w14:textId="77777777" w:rsidR="00C967B6" w:rsidRPr="00C967B6" w:rsidRDefault="00C967B6" w:rsidP="00C967B6">
      <w:pPr>
        <w:jc w:val="center"/>
      </w:pPr>
      <w:r>
        <w:t>a7031x@gmail.com</w:t>
      </w:r>
    </w:p>
    <w:p w14:paraId="7467A22F" w14:textId="77777777" w:rsidR="00C967B6" w:rsidRDefault="00C967B6" w:rsidP="00C967B6">
      <w:pPr>
        <w:pStyle w:val="2"/>
      </w:pPr>
      <w:r>
        <w:rPr>
          <w:rFonts w:hint="eastAsia"/>
        </w:rPr>
        <w:t>Purpose</w:t>
      </w:r>
    </w:p>
    <w:p w14:paraId="46C5C954" w14:textId="062FEE4D" w:rsidR="00C967B6" w:rsidRDefault="00C967B6" w:rsidP="00C967B6">
      <w:r>
        <w:t xml:space="preserve">To connect C++ with Windows RT .Net. In this article, </w:t>
      </w:r>
      <w:r w:rsidR="005808D6">
        <w:t>let’s</w:t>
      </w:r>
      <w:r>
        <w:t xml:space="preserve"> use C# to represent any Windows RT .Net language.</w:t>
      </w:r>
    </w:p>
    <w:p w14:paraId="2CC976DB" w14:textId="3D819718" w:rsidR="00C967B6" w:rsidRDefault="00C967B6" w:rsidP="00C967B6">
      <w:r>
        <w:t xml:space="preserve">In the solution, I </w:t>
      </w:r>
      <w:r w:rsidR="005808D6">
        <w:t>use C++/CLI</w:t>
      </w:r>
      <w:r>
        <w:t xml:space="preserve"> as an intermediate language to connect C++ and </w:t>
      </w:r>
      <w:r w:rsidR="005808D6">
        <w:t xml:space="preserve">Windows RT </w:t>
      </w:r>
      <w:r>
        <w:t>.Net.</w:t>
      </w:r>
    </w:p>
    <w:p w14:paraId="6A2A0B7E" w14:textId="77777777" w:rsidR="00C967B6" w:rsidRDefault="00C967B6" w:rsidP="00C967B6">
      <w:pPr>
        <w:pStyle w:val="2"/>
      </w:pPr>
      <w:r>
        <w:rPr>
          <w:rFonts w:hint="eastAsia"/>
        </w:rPr>
        <w:t>Type transition</w:t>
      </w:r>
    </w:p>
    <w:p w14:paraId="07094DAA" w14:textId="309975A5" w:rsidR="005808D6" w:rsidRDefault="009E76BA" w:rsidP="00C967B6">
      <w:r>
        <w:rPr>
          <w:rFonts w:hint="eastAsia"/>
        </w:rPr>
        <w:t>Windows RT Component doesn</w:t>
      </w:r>
      <w:r>
        <w:t>’</w:t>
      </w:r>
      <w:r w:rsidR="005808D6">
        <w:t>t support exporting</w:t>
      </w:r>
      <w:r>
        <w:t xml:space="preserve"> </w:t>
      </w:r>
      <w:proofErr w:type="spellStart"/>
      <w:r>
        <w:t>IBox</w:t>
      </w:r>
      <w:proofErr w:type="spellEnd"/>
      <w:r>
        <w:t>, so for optional t</w:t>
      </w:r>
      <w:r w:rsidR="005F16A1">
        <w:t xml:space="preserve">ypes, </w:t>
      </w:r>
      <w:r w:rsidR="00603397">
        <w:t>need to see if the type is reference or value.</w:t>
      </w:r>
    </w:p>
    <w:tbl>
      <w:tblPr>
        <w:tblW w:w="62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10"/>
        <w:gridCol w:w="1079"/>
        <w:gridCol w:w="1116"/>
        <w:gridCol w:w="1116"/>
        <w:gridCol w:w="1116"/>
        <w:gridCol w:w="1207"/>
      </w:tblGrid>
      <w:tr w:rsidR="005808D6" w:rsidRPr="00603397" w14:paraId="33A93DA5" w14:textId="77777777" w:rsidTr="005808D6">
        <w:trPr>
          <w:trHeight w:val="185"/>
        </w:trPr>
        <w:tc>
          <w:tcPr>
            <w:tcW w:w="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2E5E8" w14:textId="15C725A2" w:rsidR="005808D6" w:rsidRPr="00603397" w:rsidRDefault="005808D6" w:rsidP="005808D6">
            <w:pPr>
              <w:rPr>
                <w:b/>
                <w:bCs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AE7FF" w14:textId="77777777" w:rsidR="005808D6" w:rsidRPr="00603397" w:rsidRDefault="005808D6" w:rsidP="005808D6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03397">
              <w:rPr>
                <w:rFonts w:ascii="Calibri" w:eastAsia="宋体" w:hAnsi="Calibri" w:cs="Arial"/>
                <w:b/>
                <w:bCs/>
                <w:color w:val="FFFFFF" w:themeColor="light1"/>
                <w:kern w:val="24"/>
                <w:szCs w:val="21"/>
              </w:rPr>
              <w:t>primitive</w:t>
            </w:r>
          </w:p>
        </w:tc>
        <w:tc>
          <w:tcPr>
            <w:tcW w:w="11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F2FEFF" w14:textId="77777777" w:rsidR="005808D6" w:rsidRPr="00603397" w:rsidRDefault="005808D6" w:rsidP="005808D6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03397">
              <w:rPr>
                <w:rFonts w:ascii="Calibri" w:eastAsia="宋体" w:hAnsi="Calibri" w:cs="Arial"/>
                <w:b/>
                <w:bCs/>
                <w:color w:val="FFFFFF" w:themeColor="light1"/>
                <w:kern w:val="24"/>
                <w:szCs w:val="21"/>
              </w:rPr>
              <w:t>string</w:t>
            </w:r>
          </w:p>
        </w:tc>
        <w:tc>
          <w:tcPr>
            <w:tcW w:w="11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D62EA" w14:textId="77777777" w:rsidR="005808D6" w:rsidRPr="00603397" w:rsidRDefault="005808D6" w:rsidP="005808D6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03397">
              <w:rPr>
                <w:rFonts w:ascii="Calibri" w:eastAsia="宋体" w:hAnsi="Calibri" w:cs="Arial"/>
                <w:b/>
                <w:bCs/>
                <w:color w:val="FFFFFF" w:themeColor="light1"/>
                <w:kern w:val="24"/>
                <w:szCs w:val="21"/>
              </w:rPr>
              <w:t>binary</w:t>
            </w:r>
          </w:p>
        </w:tc>
        <w:tc>
          <w:tcPr>
            <w:tcW w:w="11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88286" w14:textId="77777777" w:rsidR="005808D6" w:rsidRPr="00603397" w:rsidRDefault="005808D6" w:rsidP="005808D6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03397">
              <w:rPr>
                <w:rFonts w:ascii="Calibri" w:eastAsia="宋体" w:hAnsi="Calibri" w:cs="Arial"/>
                <w:b/>
                <w:bCs/>
                <w:color w:val="FFFFFF" w:themeColor="light1"/>
                <w:kern w:val="24"/>
                <w:szCs w:val="21"/>
              </w:rPr>
              <w:t>optional</w:t>
            </w:r>
          </w:p>
        </w:tc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F42E83" w14:textId="77777777" w:rsidR="005808D6" w:rsidRPr="00603397" w:rsidRDefault="005808D6" w:rsidP="005808D6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03397">
              <w:rPr>
                <w:rFonts w:ascii="Calibri" w:eastAsia="宋体" w:hAnsi="Calibri" w:cs="Arial"/>
                <w:b/>
                <w:bCs/>
                <w:color w:val="FFFFFF" w:themeColor="light1"/>
                <w:kern w:val="24"/>
                <w:szCs w:val="21"/>
              </w:rPr>
              <w:t>containers</w:t>
            </w:r>
          </w:p>
        </w:tc>
      </w:tr>
      <w:tr w:rsidR="005808D6" w:rsidRPr="00603397" w14:paraId="707876F0" w14:textId="77777777" w:rsidTr="005808D6">
        <w:trPr>
          <w:trHeight w:val="185"/>
        </w:trPr>
        <w:tc>
          <w:tcPr>
            <w:tcW w:w="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EA5B3" w14:textId="77777777" w:rsidR="005808D6" w:rsidRPr="00603397" w:rsidRDefault="005808D6" w:rsidP="005808D6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03397">
              <w:rPr>
                <w:rFonts w:ascii="Calibri" w:eastAsia="宋体" w:hAnsi="Calibri" w:cs="Arial"/>
                <w:color w:val="000000" w:themeColor="dark1"/>
                <w:kern w:val="24"/>
                <w:szCs w:val="21"/>
              </w:rPr>
              <w:t>C++</w:t>
            </w:r>
          </w:p>
        </w:tc>
        <w:tc>
          <w:tcPr>
            <w:tcW w:w="10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7BE2A" w14:textId="77777777" w:rsidR="005808D6" w:rsidRPr="00603397" w:rsidRDefault="005808D6" w:rsidP="005808D6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03397">
              <w:rPr>
                <w:rFonts w:ascii="Calibri" w:eastAsia="宋体" w:hAnsi="Calibri" w:cs="Arial"/>
                <w:color w:val="000000" w:themeColor="dark1"/>
                <w:kern w:val="24"/>
                <w:szCs w:val="21"/>
              </w:rPr>
              <w:t>value</w:t>
            </w:r>
          </w:p>
        </w:tc>
        <w:tc>
          <w:tcPr>
            <w:tcW w:w="11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E707BB" w14:textId="77777777" w:rsidR="005808D6" w:rsidRPr="00603397" w:rsidRDefault="005808D6" w:rsidP="005808D6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03397">
              <w:rPr>
                <w:rFonts w:ascii="Calibri" w:eastAsia="宋体" w:hAnsi="Calibri" w:cs="Arial"/>
                <w:color w:val="000000" w:themeColor="dark1"/>
                <w:kern w:val="24"/>
                <w:szCs w:val="21"/>
              </w:rPr>
              <w:t>value</w:t>
            </w:r>
          </w:p>
        </w:tc>
        <w:tc>
          <w:tcPr>
            <w:tcW w:w="11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06CCB" w14:textId="77777777" w:rsidR="005808D6" w:rsidRPr="00603397" w:rsidRDefault="005808D6" w:rsidP="005808D6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03397">
              <w:rPr>
                <w:rFonts w:ascii="Calibri" w:eastAsia="宋体" w:hAnsi="Calibri" w:cs="Arial"/>
                <w:color w:val="000000" w:themeColor="dark1"/>
                <w:kern w:val="24"/>
                <w:szCs w:val="21"/>
              </w:rPr>
              <w:t>value</w:t>
            </w:r>
          </w:p>
        </w:tc>
        <w:tc>
          <w:tcPr>
            <w:tcW w:w="11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A9C1B" w14:textId="77777777" w:rsidR="005808D6" w:rsidRPr="00603397" w:rsidRDefault="005808D6" w:rsidP="005808D6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03397">
              <w:rPr>
                <w:rFonts w:ascii="Calibri" w:eastAsia="宋体" w:hAnsi="Calibri" w:cs="Arial"/>
                <w:color w:val="000000" w:themeColor="dark1"/>
                <w:kern w:val="24"/>
                <w:szCs w:val="21"/>
              </w:rPr>
              <w:t>value</w:t>
            </w:r>
          </w:p>
        </w:tc>
        <w:tc>
          <w:tcPr>
            <w:tcW w:w="1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3BB61" w14:textId="77777777" w:rsidR="005808D6" w:rsidRPr="00603397" w:rsidRDefault="005808D6" w:rsidP="005808D6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03397">
              <w:rPr>
                <w:rFonts w:ascii="Calibri" w:eastAsia="宋体" w:hAnsi="Calibri" w:cs="Arial"/>
                <w:color w:val="000000" w:themeColor="dark1"/>
                <w:kern w:val="24"/>
                <w:szCs w:val="21"/>
              </w:rPr>
              <w:t>value</w:t>
            </w:r>
          </w:p>
        </w:tc>
      </w:tr>
      <w:tr w:rsidR="005808D6" w:rsidRPr="00603397" w14:paraId="78BE6E45" w14:textId="77777777" w:rsidTr="005808D6">
        <w:trPr>
          <w:trHeight w:val="185"/>
        </w:trPr>
        <w:tc>
          <w:tcPr>
            <w:tcW w:w="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7DB62" w14:textId="34A85C07" w:rsidR="005808D6" w:rsidRPr="00603397" w:rsidRDefault="005808D6" w:rsidP="005808D6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Calibri" w:eastAsia="宋体" w:hAnsi="Calibri" w:cs="Arial"/>
                <w:color w:val="000000" w:themeColor="dark1"/>
                <w:kern w:val="24"/>
                <w:szCs w:val="21"/>
              </w:rPr>
              <w:t>CLI</w:t>
            </w: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824BC" w14:textId="77777777" w:rsidR="005808D6" w:rsidRPr="00603397" w:rsidRDefault="005808D6" w:rsidP="005808D6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03397">
              <w:rPr>
                <w:rFonts w:ascii="Calibri" w:eastAsia="宋体" w:hAnsi="Calibri" w:cs="Arial"/>
                <w:color w:val="000000" w:themeColor="dark1"/>
                <w:kern w:val="24"/>
                <w:szCs w:val="21"/>
              </w:rPr>
              <w:t>value</w:t>
            </w:r>
          </w:p>
        </w:tc>
        <w:tc>
          <w:tcPr>
            <w:tcW w:w="1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15E383" w14:textId="77777777" w:rsidR="005808D6" w:rsidRPr="00603397" w:rsidRDefault="005808D6" w:rsidP="005808D6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03397">
              <w:rPr>
                <w:rFonts w:ascii="Calibri" w:eastAsia="宋体" w:hAnsi="Calibri" w:cs="Arial"/>
                <w:color w:val="000000" w:themeColor="dark1"/>
                <w:kern w:val="24"/>
                <w:szCs w:val="21"/>
              </w:rPr>
              <w:t>value</w:t>
            </w:r>
          </w:p>
        </w:tc>
        <w:tc>
          <w:tcPr>
            <w:tcW w:w="1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C600AB" w14:textId="77777777" w:rsidR="005808D6" w:rsidRPr="00603397" w:rsidRDefault="005808D6" w:rsidP="005808D6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03397">
              <w:rPr>
                <w:rFonts w:ascii="Calibri" w:eastAsia="宋体" w:hAnsi="Calibri" w:cs="Arial"/>
                <w:color w:val="000000" w:themeColor="dark1"/>
                <w:kern w:val="24"/>
                <w:szCs w:val="21"/>
              </w:rPr>
              <w:t>reference</w:t>
            </w:r>
          </w:p>
        </w:tc>
        <w:tc>
          <w:tcPr>
            <w:tcW w:w="1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45F0F" w14:textId="77777777" w:rsidR="005808D6" w:rsidRPr="00603397" w:rsidRDefault="005808D6" w:rsidP="005808D6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03397">
              <w:rPr>
                <w:rFonts w:ascii="Calibri" w:eastAsia="宋体" w:hAnsi="Calibri" w:cs="Arial"/>
                <w:color w:val="000000" w:themeColor="dark1"/>
                <w:kern w:val="24"/>
                <w:szCs w:val="21"/>
              </w:rPr>
              <w:t>reference</w:t>
            </w:r>
          </w:p>
        </w:tc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FB277" w14:textId="77777777" w:rsidR="005808D6" w:rsidRPr="00603397" w:rsidRDefault="005808D6" w:rsidP="005808D6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03397">
              <w:rPr>
                <w:rFonts w:ascii="Calibri" w:eastAsia="宋体" w:hAnsi="Calibri" w:cs="Arial"/>
                <w:color w:val="000000" w:themeColor="dark1"/>
                <w:kern w:val="24"/>
                <w:szCs w:val="21"/>
              </w:rPr>
              <w:t>reference</w:t>
            </w:r>
          </w:p>
        </w:tc>
      </w:tr>
      <w:tr w:rsidR="005808D6" w:rsidRPr="00603397" w14:paraId="2CC47607" w14:textId="77777777" w:rsidTr="005808D6">
        <w:trPr>
          <w:trHeight w:val="185"/>
        </w:trPr>
        <w:tc>
          <w:tcPr>
            <w:tcW w:w="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99549D" w14:textId="77777777" w:rsidR="005808D6" w:rsidRPr="00603397" w:rsidRDefault="005808D6" w:rsidP="005808D6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03397">
              <w:rPr>
                <w:rFonts w:ascii="Calibri" w:eastAsia="宋体" w:hAnsi="Calibri" w:cs="Arial"/>
                <w:color w:val="000000" w:themeColor="dark1"/>
                <w:kern w:val="24"/>
                <w:szCs w:val="21"/>
              </w:rPr>
              <w:t>C#</w:t>
            </w: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FD523" w14:textId="77777777" w:rsidR="005808D6" w:rsidRPr="00603397" w:rsidRDefault="005808D6" w:rsidP="005808D6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03397">
              <w:rPr>
                <w:rFonts w:ascii="Calibri" w:eastAsia="宋体" w:hAnsi="Calibri" w:cs="Arial"/>
                <w:color w:val="000000" w:themeColor="dark1"/>
                <w:kern w:val="24"/>
                <w:szCs w:val="21"/>
              </w:rPr>
              <w:t>value</w:t>
            </w:r>
          </w:p>
        </w:tc>
        <w:tc>
          <w:tcPr>
            <w:tcW w:w="1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B09234" w14:textId="77777777" w:rsidR="005808D6" w:rsidRPr="00603397" w:rsidRDefault="005808D6" w:rsidP="005808D6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03397">
              <w:rPr>
                <w:rFonts w:ascii="Calibri" w:eastAsia="宋体" w:hAnsi="Calibri" w:cs="Arial"/>
                <w:color w:val="000000" w:themeColor="dark1"/>
                <w:kern w:val="24"/>
                <w:szCs w:val="21"/>
              </w:rPr>
              <w:t>reference</w:t>
            </w:r>
          </w:p>
        </w:tc>
        <w:tc>
          <w:tcPr>
            <w:tcW w:w="1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5C3B5" w14:textId="77777777" w:rsidR="005808D6" w:rsidRPr="00603397" w:rsidRDefault="005808D6" w:rsidP="005808D6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03397">
              <w:rPr>
                <w:rFonts w:ascii="Calibri" w:eastAsia="宋体" w:hAnsi="Calibri" w:cs="Arial"/>
                <w:color w:val="000000" w:themeColor="dark1"/>
                <w:kern w:val="24"/>
                <w:szCs w:val="21"/>
              </w:rPr>
              <w:t>reference</w:t>
            </w:r>
          </w:p>
        </w:tc>
        <w:tc>
          <w:tcPr>
            <w:tcW w:w="1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91E966" w14:textId="77777777" w:rsidR="005808D6" w:rsidRPr="00603397" w:rsidRDefault="005808D6" w:rsidP="005808D6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03397">
              <w:rPr>
                <w:rFonts w:ascii="Calibri" w:eastAsia="宋体" w:hAnsi="Calibri" w:cs="Arial"/>
                <w:color w:val="000000" w:themeColor="dark1"/>
                <w:kern w:val="24"/>
                <w:szCs w:val="21"/>
              </w:rPr>
              <w:t>reference</w:t>
            </w:r>
          </w:p>
        </w:tc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B39E15" w14:textId="77777777" w:rsidR="005808D6" w:rsidRPr="00603397" w:rsidRDefault="005808D6" w:rsidP="005808D6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03397">
              <w:rPr>
                <w:rFonts w:ascii="Calibri" w:eastAsia="宋体" w:hAnsi="Calibri" w:cs="Arial"/>
                <w:color w:val="000000" w:themeColor="dark1"/>
                <w:kern w:val="24"/>
                <w:szCs w:val="21"/>
              </w:rPr>
              <w:t>reference</w:t>
            </w:r>
          </w:p>
        </w:tc>
      </w:tr>
    </w:tbl>
    <w:p w14:paraId="3DE5A889" w14:textId="06CCDAC0" w:rsidR="005808D6" w:rsidRDefault="005808D6" w:rsidP="00C967B6"/>
    <w:p w14:paraId="7DC17D8C" w14:textId="3F763AD5" w:rsidR="005808D6" w:rsidRDefault="005808D6" w:rsidP="00C967B6">
      <w:r>
        <w:t>F</w:t>
      </w:r>
      <w:r>
        <w:rPr>
          <w:rFonts w:hint="eastAsia"/>
        </w:rPr>
        <w:t xml:space="preserve">or </w:t>
      </w:r>
      <w:r>
        <w:t xml:space="preserve">binary and contains, either CLI or C# are all reference types, no extra wrapper for these types. For primitive </w:t>
      </w:r>
      <w:r w:rsidR="00553636">
        <w:t xml:space="preserve">and string </w:t>
      </w:r>
      <w:r>
        <w:t xml:space="preserve">types, </w:t>
      </w:r>
      <w:r w:rsidR="00553636">
        <w:t xml:space="preserve">need to wrap them as </w:t>
      </w:r>
      <w:proofErr w:type="spellStart"/>
      <w:r w:rsidR="00553636">
        <w:t>nullable</w:t>
      </w:r>
      <w:proofErr w:type="spellEnd"/>
      <w:r w:rsidR="00553636">
        <w:t xml:space="preserve"> types. Take integer for example, define Integer32 as reference type for int.</w:t>
      </w:r>
    </w:p>
    <w:p w14:paraId="39A664CF" w14:textId="77777777" w:rsidR="00553636" w:rsidRDefault="00553636" w:rsidP="00C967B6"/>
    <w:p w14:paraId="289370F8" w14:textId="77777777" w:rsidR="00553636" w:rsidRDefault="00553636" w:rsidP="005536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Integer32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sealed</w:t>
      </w:r>
    </w:p>
    <w:p w14:paraId="3B61AC4A" w14:textId="77777777" w:rsidR="00553636" w:rsidRDefault="00553636" w:rsidP="005536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14:paraId="2D1B76B0" w14:textId="77777777" w:rsidR="00553636" w:rsidRDefault="00553636" w:rsidP="005536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11A515AF" w14:textId="77777777" w:rsidR="00553636" w:rsidRDefault="00553636" w:rsidP="005536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property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Value;</w:t>
      </w:r>
    </w:p>
    <w:p w14:paraId="053D8297" w14:textId="77777777" w:rsidR="00553636" w:rsidRDefault="00553636" w:rsidP="005536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Integer32(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{ Value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14:paraId="34A6FDCE" w14:textId="23C78E2F" w:rsidR="00553636" w:rsidRDefault="00553636" w:rsidP="00553636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};</w:t>
      </w:r>
    </w:p>
    <w:p w14:paraId="0FCD6613" w14:textId="440F0E9D" w:rsidR="005808D6" w:rsidRDefault="00553636" w:rsidP="00C967B6">
      <w:r>
        <w:rPr>
          <w:rFonts w:hint="eastAsia"/>
        </w:rPr>
        <w:t xml:space="preserve">Although String in C# is </w:t>
      </w:r>
      <w:proofErr w:type="spellStart"/>
      <w:r>
        <w:rPr>
          <w:rFonts w:hint="eastAsia"/>
        </w:rPr>
        <w:t>nullable</w:t>
      </w:r>
      <w:proofErr w:type="spellEnd"/>
      <w:r>
        <w:rPr>
          <w:rFonts w:hint="eastAsia"/>
        </w:rPr>
        <w:t xml:space="preserve">, when translated to CLI in </w:t>
      </w:r>
      <w:proofErr w:type="spellStart"/>
      <w:r>
        <w:rPr>
          <w:rFonts w:hint="eastAsia"/>
        </w:rPr>
        <w:t>WinRT</w:t>
      </w:r>
      <w:proofErr w:type="spellEnd"/>
      <w:r>
        <w:rPr>
          <w:rFonts w:hint="eastAsia"/>
        </w:rPr>
        <w:t xml:space="preserve"> system, the Platform::String^ is an empty string other than null, so need to wrap </w:t>
      </w:r>
      <w:proofErr w:type="spellStart"/>
      <w:r>
        <w:rPr>
          <w:rFonts w:hint="eastAsia"/>
        </w:rPr>
        <w:t>nullable</w:t>
      </w:r>
      <w:proofErr w:type="spellEnd"/>
      <w:r>
        <w:rPr>
          <w:rFonts w:hint="eastAsia"/>
        </w:rPr>
        <w:t xml:space="preserve"> string as,</w:t>
      </w:r>
    </w:p>
    <w:p w14:paraId="08B8675E" w14:textId="77777777" w:rsidR="00553636" w:rsidRDefault="00553636" w:rsidP="005536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sealed</w:t>
      </w:r>
    </w:p>
    <w:p w14:paraId="25623D2B" w14:textId="77777777" w:rsidR="00553636" w:rsidRDefault="00553636" w:rsidP="005536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14:paraId="44D1610E" w14:textId="77777777" w:rsidR="00553636" w:rsidRDefault="00553636" w:rsidP="005536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2F852609" w14:textId="77777777" w:rsidR="00553636" w:rsidRDefault="00553636" w:rsidP="005536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property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Platform::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^ Value;</w:t>
      </w:r>
    </w:p>
    <w:p w14:paraId="2210F9D8" w14:textId="77777777" w:rsidR="00553636" w:rsidRDefault="00553636" w:rsidP="005536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StringRef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Platform::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^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{ Value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14:paraId="3A35F877" w14:textId="112829C9" w:rsidR="00553636" w:rsidRPr="00553636" w:rsidRDefault="00553636" w:rsidP="0055363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};</w:t>
      </w:r>
    </w:p>
    <w:p w14:paraId="65E4CF9E" w14:textId="3B66C535" w:rsidR="00553636" w:rsidRPr="00C80B54" w:rsidRDefault="00C80B54" w:rsidP="00C967B6">
      <w:pPr>
        <w:rPr>
          <w:rStyle w:val="a4"/>
        </w:rPr>
      </w:pPr>
      <w:r w:rsidRPr="00C80B54">
        <w:rPr>
          <w:rStyle w:val="a4"/>
          <w:rFonts w:hint="eastAsia"/>
        </w:rPr>
        <w:lastRenderedPageBreak/>
        <w:t>Type translation table</w:t>
      </w:r>
    </w:p>
    <w:tbl>
      <w:tblPr>
        <w:tblW w:w="11135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  <w:tblCaption w:val="Type translation table"/>
      </w:tblPr>
      <w:tblGrid>
        <w:gridCol w:w="803"/>
        <w:gridCol w:w="1084"/>
        <w:gridCol w:w="1637"/>
        <w:gridCol w:w="2175"/>
        <w:gridCol w:w="1374"/>
        <w:gridCol w:w="1315"/>
        <w:gridCol w:w="1217"/>
        <w:gridCol w:w="1530"/>
      </w:tblGrid>
      <w:tr w:rsidR="005808D6" w:rsidRPr="00C967B6" w14:paraId="6299163E" w14:textId="77777777" w:rsidTr="005808D6">
        <w:trPr>
          <w:trHeight w:val="334"/>
          <w:jc w:val="center"/>
        </w:trPr>
        <w:tc>
          <w:tcPr>
            <w:tcW w:w="8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F3D5D" w14:textId="77777777" w:rsidR="005808D6" w:rsidRPr="00C967B6" w:rsidRDefault="005808D6" w:rsidP="005808D6">
            <w:proofErr w:type="spellStart"/>
            <w:r w:rsidRPr="00C967B6">
              <w:rPr>
                <w:b/>
                <w:bCs/>
              </w:rPr>
              <w:t>Djinni</w:t>
            </w:r>
            <w:proofErr w:type="spellEnd"/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1E810" w14:textId="77777777" w:rsidR="005808D6" w:rsidRPr="00C967B6" w:rsidRDefault="005808D6" w:rsidP="005808D6">
            <w:r w:rsidRPr="00C967B6">
              <w:rPr>
                <w:b/>
                <w:bCs/>
              </w:rPr>
              <w:t>primitive</w:t>
            </w:r>
          </w:p>
        </w:tc>
        <w:tc>
          <w:tcPr>
            <w:tcW w:w="16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06808" w14:textId="77777777" w:rsidR="005808D6" w:rsidRPr="00C967B6" w:rsidRDefault="005808D6" w:rsidP="005808D6">
            <w:r w:rsidRPr="00C967B6">
              <w:rPr>
                <w:b/>
                <w:bCs/>
              </w:rPr>
              <w:t>string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53D9EA" w14:textId="77777777" w:rsidR="005808D6" w:rsidRPr="00C967B6" w:rsidRDefault="005808D6" w:rsidP="005808D6">
            <w:r w:rsidRPr="00C967B6">
              <w:rPr>
                <w:b/>
                <w:bCs/>
              </w:rPr>
              <w:t>binary</w:t>
            </w:r>
          </w:p>
        </w:tc>
        <w:tc>
          <w:tcPr>
            <w:tcW w:w="13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BCC23" w14:textId="77777777" w:rsidR="005808D6" w:rsidRPr="00C967B6" w:rsidRDefault="005808D6" w:rsidP="005808D6">
            <w:r w:rsidRPr="00C967B6">
              <w:rPr>
                <w:b/>
                <w:bCs/>
              </w:rPr>
              <w:t>optional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3244B" w14:textId="77777777" w:rsidR="005808D6" w:rsidRPr="00C967B6" w:rsidRDefault="005808D6" w:rsidP="005808D6">
            <w:r w:rsidRPr="00C967B6">
              <w:rPr>
                <w:b/>
                <w:bCs/>
              </w:rPr>
              <w:t>list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043952" w14:textId="77777777" w:rsidR="005808D6" w:rsidRPr="00C967B6" w:rsidRDefault="005808D6" w:rsidP="005808D6">
            <w:r w:rsidRPr="00C967B6">
              <w:rPr>
                <w:b/>
                <w:bCs/>
              </w:rPr>
              <w:t>map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17E42B" w14:textId="77777777" w:rsidR="005808D6" w:rsidRPr="00C967B6" w:rsidRDefault="005808D6" w:rsidP="005808D6">
            <w:r w:rsidRPr="00C967B6">
              <w:rPr>
                <w:b/>
                <w:bCs/>
              </w:rPr>
              <w:t>set</w:t>
            </w:r>
          </w:p>
        </w:tc>
      </w:tr>
      <w:tr w:rsidR="005808D6" w:rsidRPr="00C967B6" w14:paraId="3B8A62B0" w14:textId="77777777" w:rsidTr="005808D6">
        <w:trPr>
          <w:trHeight w:val="215"/>
          <w:jc w:val="center"/>
        </w:trPr>
        <w:tc>
          <w:tcPr>
            <w:tcW w:w="8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F73373" w14:textId="77777777" w:rsidR="005808D6" w:rsidRPr="00C967B6" w:rsidRDefault="005808D6" w:rsidP="005808D6">
            <w:r w:rsidRPr="00C967B6">
              <w:t>C++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D7DF9" w14:textId="77777777" w:rsidR="005808D6" w:rsidRPr="00C967B6" w:rsidRDefault="005808D6" w:rsidP="005808D6">
            <w:r w:rsidRPr="00C967B6">
              <w:t>Same</w:t>
            </w:r>
          </w:p>
        </w:tc>
        <w:tc>
          <w:tcPr>
            <w:tcW w:w="16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67FF7" w14:textId="77777777" w:rsidR="005808D6" w:rsidRPr="00C967B6" w:rsidRDefault="005808D6" w:rsidP="005808D6">
            <w:proofErr w:type="spellStart"/>
            <w:r w:rsidRPr="00C967B6">
              <w:t>std</w:t>
            </w:r>
            <w:proofErr w:type="spellEnd"/>
            <w:r w:rsidRPr="00C967B6">
              <w:t>::string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7FDA6" w14:textId="77777777" w:rsidR="005808D6" w:rsidRPr="00C967B6" w:rsidRDefault="005808D6" w:rsidP="005808D6">
            <w:proofErr w:type="spellStart"/>
            <w:r w:rsidRPr="00C967B6">
              <w:t>std</w:t>
            </w:r>
            <w:proofErr w:type="spellEnd"/>
            <w:r w:rsidRPr="00C967B6">
              <w:t>::vector&lt;char&gt;</w:t>
            </w:r>
          </w:p>
        </w:tc>
        <w:tc>
          <w:tcPr>
            <w:tcW w:w="13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4A97C2" w14:textId="77777777" w:rsidR="005808D6" w:rsidRPr="00C967B6" w:rsidRDefault="005808D6" w:rsidP="005808D6">
            <w:proofErr w:type="spellStart"/>
            <w:r w:rsidRPr="00C967B6">
              <w:t>std</w:t>
            </w:r>
            <w:proofErr w:type="spellEnd"/>
            <w:r w:rsidRPr="00C967B6">
              <w:t>::optional</w:t>
            </w:r>
          </w:p>
        </w:tc>
        <w:tc>
          <w:tcPr>
            <w:tcW w:w="13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CA7C5" w14:textId="77777777" w:rsidR="005808D6" w:rsidRPr="00C967B6" w:rsidRDefault="005808D6" w:rsidP="005808D6">
            <w:proofErr w:type="spellStart"/>
            <w:r w:rsidRPr="00C967B6">
              <w:t>std</w:t>
            </w:r>
            <w:proofErr w:type="spellEnd"/>
            <w:r w:rsidRPr="00C967B6">
              <w:t>::vector</w:t>
            </w:r>
          </w:p>
        </w:tc>
        <w:tc>
          <w:tcPr>
            <w:tcW w:w="12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D168B" w14:textId="77777777" w:rsidR="005808D6" w:rsidRPr="00C967B6" w:rsidRDefault="005808D6" w:rsidP="005808D6">
            <w:proofErr w:type="spellStart"/>
            <w:r w:rsidRPr="00C967B6">
              <w:t>std</w:t>
            </w:r>
            <w:proofErr w:type="spellEnd"/>
            <w:r w:rsidRPr="00C967B6">
              <w:t>::map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6B494" w14:textId="77777777" w:rsidR="005808D6" w:rsidRPr="00C967B6" w:rsidRDefault="005808D6" w:rsidP="005808D6">
            <w:proofErr w:type="spellStart"/>
            <w:r w:rsidRPr="00C967B6">
              <w:t>std</w:t>
            </w:r>
            <w:proofErr w:type="spellEnd"/>
            <w:r w:rsidRPr="00C967B6">
              <w:t>::set</w:t>
            </w:r>
          </w:p>
        </w:tc>
      </w:tr>
      <w:tr w:rsidR="005808D6" w:rsidRPr="00C967B6" w14:paraId="78E2AE90" w14:textId="77777777" w:rsidTr="005808D6">
        <w:trPr>
          <w:trHeight w:val="177"/>
          <w:jc w:val="center"/>
        </w:trPr>
        <w:tc>
          <w:tcPr>
            <w:tcW w:w="8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F8DA5F" w14:textId="142B3C2B" w:rsidR="005808D6" w:rsidRPr="00C967B6" w:rsidRDefault="00C80B54" w:rsidP="005808D6">
            <w:r>
              <w:t>CLI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DE3F95" w14:textId="77777777" w:rsidR="005808D6" w:rsidRPr="00C967B6" w:rsidRDefault="005808D6" w:rsidP="005808D6">
            <w:r w:rsidRPr="00C967B6">
              <w:t>Same</w:t>
            </w:r>
          </w:p>
        </w:tc>
        <w:tc>
          <w:tcPr>
            <w:tcW w:w="1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3A2580" w14:textId="77777777" w:rsidR="005808D6" w:rsidRPr="00C967B6" w:rsidRDefault="005808D6" w:rsidP="005808D6">
            <w:r w:rsidRPr="00C967B6">
              <w:t>Platform::String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D6855" w14:textId="77777777" w:rsidR="005808D6" w:rsidRPr="00C967B6" w:rsidRDefault="005808D6" w:rsidP="005808D6">
            <w:r w:rsidRPr="00C967B6">
              <w:t>Platform::Array&lt;char&gt;</w:t>
            </w:r>
          </w:p>
        </w:tc>
        <w:tc>
          <w:tcPr>
            <w:tcW w:w="1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84DA2" w14:textId="77777777" w:rsidR="005808D6" w:rsidRPr="00C967B6" w:rsidRDefault="005808D6" w:rsidP="005808D6">
            <w:r w:rsidRPr="00C967B6">
              <w:t>reference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72801" w14:textId="77777777" w:rsidR="005808D6" w:rsidRPr="00C967B6" w:rsidRDefault="005808D6" w:rsidP="005808D6">
            <w:proofErr w:type="spellStart"/>
            <w:r w:rsidRPr="00C967B6">
              <w:t>wfc</w:t>
            </w:r>
            <w:proofErr w:type="spellEnd"/>
            <w:r w:rsidRPr="00C967B6">
              <w:t>::</w:t>
            </w:r>
            <w:proofErr w:type="spellStart"/>
            <w:r w:rsidRPr="00C967B6">
              <w:t>IVector</w:t>
            </w:r>
            <w:proofErr w:type="spellEnd"/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6746C" w14:textId="77777777" w:rsidR="005808D6" w:rsidRPr="00C967B6" w:rsidRDefault="005808D6" w:rsidP="005808D6">
            <w:proofErr w:type="spellStart"/>
            <w:r w:rsidRPr="00C967B6">
              <w:t>wfc</w:t>
            </w:r>
            <w:proofErr w:type="spellEnd"/>
            <w:r w:rsidRPr="00C967B6">
              <w:t>::</w:t>
            </w:r>
            <w:proofErr w:type="spellStart"/>
            <w:r w:rsidRPr="00C967B6">
              <w:t>IMap</w:t>
            </w:r>
            <w:proofErr w:type="spellEnd"/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9D26B5" w14:textId="77777777" w:rsidR="005808D6" w:rsidRPr="00C967B6" w:rsidRDefault="005808D6" w:rsidP="005808D6">
            <w:proofErr w:type="spellStart"/>
            <w:r w:rsidRPr="00C967B6">
              <w:t>wfc</w:t>
            </w:r>
            <w:proofErr w:type="spellEnd"/>
            <w:r w:rsidRPr="00C967B6">
              <w:t>::</w:t>
            </w:r>
            <w:proofErr w:type="spellStart"/>
            <w:r w:rsidRPr="00C967B6">
              <w:t>IIterable</w:t>
            </w:r>
            <w:proofErr w:type="spellEnd"/>
          </w:p>
        </w:tc>
      </w:tr>
      <w:tr w:rsidR="005808D6" w:rsidRPr="00C967B6" w14:paraId="302502ED" w14:textId="77777777" w:rsidTr="005808D6">
        <w:trPr>
          <w:trHeight w:val="269"/>
          <w:jc w:val="center"/>
        </w:trPr>
        <w:tc>
          <w:tcPr>
            <w:tcW w:w="8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FCF16" w14:textId="77777777" w:rsidR="005808D6" w:rsidRPr="00C967B6" w:rsidRDefault="005808D6" w:rsidP="005808D6">
            <w:r w:rsidRPr="00C967B6">
              <w:t>C#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853BD" w14:textId="77777777" w:rsidR="005808D6" w:rsidRPr="00C967B6" w:rsidRDefault="005808D6" w:rsidP="005808D6">
            <w:r w:rsidRPr="00C967B6">
              <w:t>Same</w:t>
            </w:r>
          </w:p>
        </w:tc>
        <w:tc>
          <w:tcPr>
            <w:tcW w:w="1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13DD9" w14:textId="77777777" w:rsidR="005808D6" w:rsidRPr="00C967B6" w:rsidRDefault="005808D6" w:rsidP="005808D6">
            <w:r w:rsidRPr="00C967B6">
              <w:t>string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EE6C8B" w14:textId="77777777" w:rsidR="005808D6" w:rsidRPr="00C967B6" w:rsidRDefault="005808D6" w:rsidP="005808D6">
            <w:r w:rsidRPr="00C967B6">
              <w:t>byte[]</w:t>
            </w:r>
          </w:p>
        </w:tc>
        <w:tc>
          <w:tcPr>
            <w:tcW w:w="1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711F9" w14:textId="77777777" w:rsidR="005808D6" w:rsidRPr="00C967B6" w:rsidRDefault="005808D6" w:rsidP="005808D6">
            <w:r w:rsidRPr="00C967B6">
              <w:t>reference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09527F" w14:textId="77777777" w:rsidR="005808D6" w:rsidRPr="00C967B6" w:rsidRDefault="005808D6" w:rsidP="005808D6">
            <w:proofErr w:type="spellStart"/>
            <w:r w:rsidRPr="00C967B6">
              <w:t>IList</w:t>
            </w:r>
            <w:proofErr w:type="spellEnd"/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AED88E" w14:textId="77777777" w:rsidR="005808D6" w:rsidRPr="00C967B6" w:rsidRDefault="005808D6" w:rsidP="005808D6">
            <w:proofErr w:type="spellStart"/>
            <w:r w:rsidRPr="00C967B6">
              <w:t>IDictionary</w:t>
            </w:r>
            <w:proofErr w:type="spellEnd"/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6BAB1" w14:textId="77777777" w:rsidR="005808D6" w:rsidRPr="00C967B6" w:rsidRDefault="005808D6" w:rsidP="005808D6">
            <w:proofErr w:type="spellStart"/>
            <w:r w:rsidRPr="00C967B6">
              <w:t>IEnumerable</w:t>
            </w:r>
            <w:proofErr w:type="spellEnd"/>
          </w:p>
        </w:tc>
      </w:tr>
    </w:tbl>
    <w:p w14:paraId="5CE016BA" w14:textId="77777777" w:rsidR="005808D6" w:rsidRDefault="005808D6" w:rsidP="00C967B6"/>
    <w:p w14:paraId="59B0027B" w14:textId="4252F3FE" w:rsidR="00C80B54" w:rsidRDefault="00C80B54" w:rsidP="00C80B54">
      <w:pPr>
        <w:pStyle w:val="2"/>
      </w:pPr>
      <w:r>
        <w:t>Interface to C++</w:t>
      </w:r>
    </w:p>
    <w:p w14:paraId="68AEB88B" w14:textId="5211A4B1" w:rsidR="00C80B54" w:rsidRDefault="00C80B54" w:rsidP="00C80B54">
      <w:r>
        <w:rPr>
          <w:rFonts w:hint="eastAsia"/>
        </w:rPr>
        <w:t xml:space="preserve">CLI </w:t>
      </w:r>
      <w:r>
        <w:t xml:space="preserve">class can keep C++ type as its field, so proxy </w:t>
      </w:r>
      <w:r w:rsidR="00D522B3">
        <w:t>is mixed with interface definition.</w:t>
      </w:r>
    </w:p>
    <w:p w14:paraId="06A168FB" w14:textId="77777777" w:rsidR="00C91D71" w:rsidRDefault="00C91D71" w:rsidP="00C80B54"/>
    <w:p w14:paraId="6BA54404" w14:textId="00C3A11A" w:rsidR="00C91D71" w:rsidRDefault="00C91D71" w:rsidP="00C91D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342F1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SomeInterface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sealed</w:t>
      </w:r>
    </w:p>
    <w:p w14:paraId="3E2F4749" w14:textId="77777777" w:rsidR="00C91D71" w:rsidRDefault="00C91D71" w:rsidP="00C91D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36CEA2D9" w14:textId="77777777" w:rsidR="00C91D71" w:rsidRDefault="00C91D71" w:rsidP="00C91D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1AA02827" w14:textId="4DDA33D1" w:rsidR="00C91D71" w:rsidRDefault="00C91D71" w:rsidP="00C91D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Platform::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()</w:t>
      </w:r>
    </w:p>
    <w:p w14:paraId="0D3118BF" w14:textId="77777777" w:rsidR="00C91D71" w:rsidRDefault="00C91D71" w:rsidP="00C91D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F8F00D3" w14:textId="64468A16" w:rsidR="00C91D71" w:rsidRDefault="00C91D71" w:rsidP="00C91D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cppRet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cppRef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1C1F634A" w14:textId="77777777" w:rsidR="00C91D71" w:rsidRDefault="00C91D71" w:rsidP="00C91D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transform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Platform::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^&gt;()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cppRet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B30D00B" w14:textId="77777777" w:rsidR="00C91D71" w:rsidRDefault="00C91D71" w:rsidP="00C91D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0D3B746" w14:textId="77777777" w:rsidR="00C91D71" w:rsidRDefault="00C91D71" w:rsidP="00C91D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1B9FB4CD" w14:textId="27980E8D" w:rsidR="006342F1" w:rsidRDefault="00C91D71" w:rsidP="00C91D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6342F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SomeInterface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shared_ptr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&lt;::</w:t>
      </w:r>
      <w:proofErr w:type="spellStart"/>
      <w:r w:rsidR="006342F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cppns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 w:rsidR="006342F1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SomeInterface</w:t>
      </w:r>
      <w:proofErr w:type="spellEnd"/>
      <w:r w:rsidR="006342F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cppRef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52AD005" w14:textId="58E7CC5A" w:rsidR="00C91D71" w:rsidRDefault="00C91D71" w:rsidP="006342F1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_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cppRef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cppRef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{}</w:t>
      </w:r>
    </w:p>
    <w:p w14:paraId="367B369E" w14:textId="3D455343" w:rsidR="00C91D71" w:rsidRDefault="00C91D71" w:rsidP="00C91D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shared_ptr</w:t>
      </w:r>
      <w:proofErr w:type="spellEnd"/>
      <w:r w:rsidR="006342F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&lt;:</w:t>
      </w:r>
      <w:proofErr w:type="gramStart"/>
      <w:r w:rsidR="006342F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  <w:proofErr w:type="spellStart"/>
      <w:r w:rsidR="006342F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cppns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 w:rsidR="006342F1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SomeInterface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cppRef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{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cppRef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;}</w:t>
      </w:r>
    </w:p>
    <w:p w14:paraId="4F977528" w14:textId="77777777" w:rsidR="006342F1" w:rsidRDefault="006342F1" w:rsidP="00C91D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FEB2D55" w14:textId="77777777" w:rsidR="00C91D71" w:rsidRDefault="00C91D71" w:rsidP="00C91D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6C36D8DD" w14:textId="6405601E" w:rsidR="00C91D71" w:rsidRDefault="00C91D71" w:rsidP="00C91D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shared_ptr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 w:rsidR="006342F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  <w:proofErr w:type="gramStart"/>
      <w:r w:rsidR="006342F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  <w:proofErr w:type="spellStart"/>
      <w:r w:rsidR="006342F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cppns</w:t>
      </w:r>
      <w:proofErr w:type="spellEnd"/>
      <w:proofErr w:type="gramEnd"/>
      <w:r w:rsidR="006342F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 w:rsidR="006342F1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SomeInterface</w:t>
      </w:r>
      <w:proofErr w:type="spellEnd"/>
      <w:r w:rsidR="006342F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cppRef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3674067" w14:textId="6D848646" w:rsidR="00C80B54" w:rsidRDefault="00C91D71" w:rsidP="006342F1">
      <w:pPr>
        <w:ind w:firstLine="384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2C4D46B1" w14:textId="77777777" w:rsidR="006342F1" w:rsidRPr="00C80B54" w:rsidRDefault="006342F1" w:rsidP="006342F1">
      <w:pPr>
        <w:ind w:firstLine="384"/>
      </w:pPr>
    </w:p>
    <w:p w14:paraId="14BC13A2" w14:textId="00FCBAFC" w:rsidR="00C80B54" w:rsidRDefault="006342F1" w:rsidP="00C80B54">
      <w:r>
        <w:t>Will talk about transform&lt;&gt; later.</w:t>
      </w:r>
    </w:p>
    <w:p w14:paraId="48871350" w14:textId="77777777" w:rsidR="006342F1" w:rsidRDefault="006342F1" w:rsidP="00C80B54"/>
    <w:p w14:paraId="76AD25FA" w14:textId="29572B25" w:rsidR="006342F1" w:rsidRDefault="006342F1" w:rsidP="006342F1">
      <w:pPr>
        <w:pStyle w:val="2"/>
      </w:pPr>
      <w:r>
        <w:rPr>
          <w:rFonts w:hint="eastAsia"/>
        </w:rPr>
        <w:t>Interface to C#</w:t>
      </w:r>
    </w:p>
    <w:p w14:paraId="58AE1300" w14:textId="5995F4A1" w:rsidR="009F534A" w:rsidRDefault="009F534A" w:rsidP="009F534A">
      <w:r>
        <w:t>Need to create a proxy. Note that C++ class cannot keep CLI types as fields, this approach plays a trick, wrapping the CLI reference in a lambda expression.</w:t>
      </w:r>
    </w:p>
    <w:p w14:paraId="14AA0531" w14:textId="77777777" w:rsidR="009F534A" w:rsidRPr="009F534A" w:rsidRDefault="009F534A" w:rsidP="009F534A"/>
    <w:p w14:paraId="6A0F7C75" w14:textId="77777777" w:rsidR="009F534A" w:rsidRDefault="009F534A" w:rsidP="009F53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&lt;&gt;</w:t>
      </w:r>
    </w:p>
    <w:p w14:paraId="172DE75D" w14:textId="30BAEDE6" w:rsidR="009F534A" w:rsidRDefault="009F534A" w:rsidP="009F53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CxInterfaceProxy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cppns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cppns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ILog</w:t>
      </w:r>
      <w:proofErr w:type="spellEnd"/>
    </w:p>
    <w:p w14:paraId="5711AB2F" w14:textId="38FBE808" w:rsidR="009F534A" w:rsidRDefault="009F534A" w:rsidP="009F53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5BE10017" w14:textId="1BF411F9" w:rsidR="009F534A" w:rsidRDefault="009F534A" w:rsidP="009F53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61CD6046" w14:textId="0B3151B6" w:rsidR="009F534A" w:rsidRDefault="009F534A" w:rsidP="009F53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CxInterfaceProxy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nativeRef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EF3492E" w14:textId="05407D5F" w:rsidR="009F534A" w:rsidRDefault="009F534A" w:rsidP="009F53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{</w:t>
      </w:r>
    </w:p>
    <w:p w14:paraId="764B24D4" w14:textId="7D14A563" w:rsidR="009F534A" w:rsidRDefault="009F534A" w:rsidP="009F53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nativeRef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nativeRef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]{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nativeRef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};</w:t>
      </w:r>
    </w:p>
    <w:p w14:paraId="3BD0BEEB" w14:textId="746BDC0B" w:rsidR="009F534A" w:rsidRDefault="009F534A" w:rsidP="009F53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}</w:t>
      </w:r>
    </w:p>
    <w:p w14:paraId="52391868" w14:textId="5A8163A8" w:rsidR="009F534A" w:rsidRDefault="00092FC6" w:rsidP="009F53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="009F534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error(</w:t>
      </w:r>
      <w:proofErr w:type="spellStart"/>
      <w:r w:rsidR="009F534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 w:rsidR="00B1426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 w:rsidR="009F534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tag</w:t>
      </w:r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="009F534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 w:rsidR="009F534A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 w:rsidR="009F534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message</w:t>
      </w:r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 w:rsidR="009F534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override</w:t>
      </w:r>
    </w:p>
    <w:p w14:paraId="736A4238" w14:textId="558BFB63" w:rsidR="009F534A" w:rsidRDefault="00092FC6" w:rsidP="009F53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BEA33C6" w14:textId="77777777" w:rsidR="00092FC6" w:rsidRDefault="009F534A" w:rsidP="00092FC6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nativeRef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)-&gt;error(</w:t>
      </w:r>
    </w:p>
    <w:p w14:paraId="4E7B4286" w14:textId="02D10308" w:rsidR="009F534A" w:rsidRDefault="009F534A" w:rsidP="00092FC6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transform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Platform::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^&gt;()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tag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transform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Platform::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^&gt;()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9B3E2F9" w14:textId="6CEEB031" w:rsidR="009F534A" w:rsidRDefault="00092FC6" w:rsidP="009F53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517518F" w14:textId="334B5B88" w:rsidR="009F534A" w:rsidRDefault="00092FC6" w:rsidP="009F53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="009F534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warning(</w:t>
      </w:r>
      <w:proofErr w:type="spellStart"/>
      <w:r w:rsidR="009F534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 w:rsidR="009F534A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 w:rsidR="009F534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tag</w:t>
      </w:r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="009F534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 w:rsidR="009F534A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 w:rsidR="009F534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message</w:t>
      </w:r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 w:rsidR="009F534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override</w:t>
      </w:r>
    </w:p>
    <w:p w14:paraId="5AA0B264" w14:textId="1B328C4E" w:rsidR="009F534A" w:rsidRDefault="00092FC6" w:rsidP="009F53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45E9FDF7" w14:textId="77777777" w:rsidR="00092FC6" w:rsidRDefault="00092FC6" w:rsidP="009F53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nativeRef</w:t>
      </w:r>
      <w:proofErr w:type="spellEnd"/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)-&gt;warning(</w:t>
      </w:r>
    </w:p>
    <w:p w14:paraId="4B213A1D" w14:textId="77777777" w:rsidR="00092FC6" w:rsidRDefault="009F534A" w:rsidP="00092FC6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transform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Platform::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^&gt;()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tag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61E87F31" w14:textId="23425666" w:rsidR="009F534A" w:rsidRDefault="009F534A" w:rsidP="009F53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092FC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="00092FC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="00092FC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transform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Platform::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^&gt;()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F6464FA" w14:textId="372D81EB" w:rsidR="009F534A" w:rsidRDefault="00092FC6" w:rsidP="009F53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82D7FC1" w14:textId="06DCF959" w:rsidR="009F534A" w:rsidRDefault="009F534A" w:rsidP="00092F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D522B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…</w:t>
      </w:r>
    </w:p>
    <w:p w14:paraId="348AF145" w14:textId="25E9BEE8" w:rsidR="009F534A" w:rsidRDefault="009F534A" w:rsidP="009F53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092FC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nativeRef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 w:rsidR="00092FC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nativeRef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14:paraId="5156BBF5" w14:textId="7E80BD29" w:rsidR="009F534A" w:rsidRDefault="009F534A" w:rsidP="009F53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07758252" w14:textId="0CDC488A" w:rsidR="009F534A" w:rsidRDefault="00092FC6" w:rsidP="009F53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 w:rsidR="009F534A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function</w:t>
      </w:r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="009F534A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ILog</w:t>
      </w:r>
      <w:proofErr w:type="spellEnd"/>
      <w:proofErr w:type="gramStart"/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^(</w:t>
      </w:r>
      <w:proofErr w:type="gramEnd"/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)&gt; _</w:t>
      </w:r>
      <w:proofErr w:type="spellStart"/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nativeRef</w:t>
      </w:r>
      <w:proofErr w:type="spellEnd"/>
      <w:r w:rsidR="009F534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2F8AECF" w14:textId="095C95EA" w:rsidR="006342F1" w:rsidRDefault="009F534A" w:rsidP="009F534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09E7F3EB" w14:textId="366B99CB" w:rsidR="00D522B3" w:rsidRDefault="00D522B3" w:rsidP="009F534A"/>
    <w:p w14:paraId="73D44DAE" w14:textId="74AD32C8" w:rsidR="00D522B3" w:rsidRDefault="00D522B3" w:rsidP="00D522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ILog</w:t>
      </w:r>
      <w:proofErr w:type="spellEnd"/>
    </w:p>
    <w:p w14:paraId="32B4F6AF" w14:textId="14A4675F" w:rsidR="00D522B3" w:rsidRDefault="00D522B3" w:rsidP="00D522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36875C2" w14:textId="0E199960" w:rsidR="00D522B3" w:rsidRDefault="00D522B3" w:rsidP="00D522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397A79AE" w14:textId="58720BAF" w:rsidR="00D522B3" w:rsidRDefault="00D522B3" w:rsidP="00D522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error (Platform::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^ tag, Platform::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^ message);</w:t>
      </w:r>
    </w:p>
    <w:p w14:paraId="2A9AD8C3" w14:textId="4DC8E90F" w:rsidR="00D522B3" w:rsidRDefault="00D522B3" w:rsidP="00D522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warning (Platform::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^ tag, Platform::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^ message);</w:t>
      </w:r>
    </w:p>
    <w:p w14:paraId="117A6E6F" w14:textId="3936832A" w:rsidR="00D522B3" w:rsidRDefault="00D522B3" w:rsidP="00D522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info (Platform::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^ tag, Platform::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^ message);</w:t>
      </w:r>
    </w:p>
    <w:p w14:paraId="20EB57A4" w14:textId="2AA46981" w:rsidR="00D522B3" w:rsidRDefault="00D522B3" w:rsidP="00D522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debug (Platform::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^ tag, Platform::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^ message);</w:t>
      </w:r>
    </w:p>
    <w:p w14:paraId="7F8DF4B5" w14:textId="16DB64C1" w:rsidR="00D522B3" w:rsidRDefault="00D522B3" w:rsidP="00D522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verbose (Platform::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^ tag, Platform::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^ message);</w:t>
      </w:r>
    </w:p>
    <w:p w14:paraId="402B7C6C" w14:textId="36B4C7BC" w:rsidR="00B14269" w:rsidRDefault="00D522B3" w:rsidP="00D522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58F7D50A" w14:textId="77777777" w:rsidR="00D522B3" w:rsidRDefault="00D522B3" w:rsidP="00D522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B40F7B" w14:textId="35D1408E" w:rsidR="00DB7AB7" w:rsidRDefault="00DB7AB7" w:rsidP="00DB7AB7">
      <w:pPr>
        <w:pStyle w:val="2"/>
      </w:pPr>
      <w:r>
        <w:t>Record Translation</w:t>
      </w:r>
    </w:p>
    <w:p w14:paraId="4B7D5F31" w14:textId="3DA1EB0A" w:rsidR="00DB7AB7" w:rsidRDefault="00DB7AB7" w:rsidP="00DB7A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SomeRecord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sealed</w:t>
      </w:r>
    </w:p>
    <w:p w14:paraId="23B9C820" w14:textId="77777777" w:rsidR="00DB7AB7" w:rsidRDefault="00DB7AB7" w:rsidP="00DB7A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293F27A1" w14:textId="77777777" w:rsidR="00DB7AB7" w:rsidRDefault="00DB7AB7" w:rsidP="00DB7A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0A9B5787" w14:textId="4D21D6F0" w:rsidR="00DB7AB7" w:rsidRDefault="00DB7AB7" w:rsidP="00DB7A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property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Platform::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4798088" w14:textId="153F5649" w:rsidR="00DB7AB7" w:rsidRDefault="00DB7AB7" w:rsidP="00DB7A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property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SomeOtherRecord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^ data;</w:t>
      </w:r>
    </w:p>
    <w:p w14:paraId="44449482" w14:textId="77777777" w:rsidR="00DB7AB7" w:rsidRDefault="00DB7AB7" w:rsidP="00DB7A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1602146C" w14:textId="081B18BE" w:rsidR="00DB7AB7" w:rsidRDefault="00DB7AB7" w:rsidP="00DB7A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: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cppns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SomeRecord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toCpp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68D63ADD" w14:textId="77777777" w:rsidR="00DB7AB7" w:rsidRDefault="00DB7AB7" w:rsidP="00DB7A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7D9D22FF" w14:textId="1DF7182F" w:rsidR="00DB7AB7" w:rsidRDefault="00DB7AB7" w:rsidP="00DB7A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: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cppns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SomeRecord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ret;</w:t>
      </w:r>
    </w:p>
    <w:p w14:paraId="1054945D" w14:textId="77777777" w:rsidR="00DB7AB7" w:rsidRDefault="00DB7AB7" w:rsidP="00DB7A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ret.uri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transform&lt;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Platform::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^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985314A" w14:textId="1B7FFD11" w:rsidR="00DB7AB7" w:rsidRDefault="00DB7AB7" w:rsidP="00DB7A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ret.data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transform&lt;: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cppns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SomeOtherRecord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SomeOtherRecord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^&gt;()(data);</w:t>
      </w:r>
    </w:p>
    <w:p w14:paraId="25C0951D" w14:textId="77777777" w:rsidR="00DB7AB7" w:rsidRDefault="00DB7AB7" w:rsidP="00DB7A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ret;</w:t>
      </w:r>
    </w:p>
    <w:p w14:paraId="682539F9" w14:textId="77777777" w:rsidR="00DB7AB7" w:rsidRDefault="00DB7AB7" w:rsidP="00DB7A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772DE763" w14:textId="2BCBDD71" w:rsidR="00DB7AB7" w:rsidRDefault="00DB7AB7" w:rsidP="00DB7A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SomeRecord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fromCpp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cppns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SomeRecord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712AA51" w14:textId="77777777" w:rsidR="00DB7AB7" w:rsidRDefault="00DB7AB7" w:rsidP="00DB7A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621CA7E3" w14:textId="5F494F14" w:rsidR="00DB7AB7" w:rsidRDefault="00DB7AB7" w:rsidP="00DB7A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SomeRecord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^ ret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SomeRecord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0618DBB" w14:textId="77777777" w:rsidR="00DB7AB7" w:rsidRDefault="00DB7AB7" w:rsidP="00DB7A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transform&lt;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Platform::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^&gt;()(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value.uri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63458AC" w14:textId="36D7DFF0" w:rsidR="00DB7AB7" w:rsidRDefault="00DB7AB7" w:rsidP="00DB7A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-&gt;data = transform&lt;::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cppns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SomeOtherRecord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SomeOtherRecord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^&gt;()(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value.data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13A647A" w14:textId="77777777" w:rsidR="00DB7AB7" w:rsidRDefault="00DB7AB7" w:rsidP="00DB7A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ret;</w:t>
      </w:r>
    </w:p>
    <w:p w14:paraId="582D5351" w14:textId="77777777" w:rsidR="00DB7AB7" w:rsidRDefault="00DB7AB7" w:rsidP="00DB7A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32AD1A28" w14:textId="5DE230B4" w:rsidR="00DB7AB7" w:rsidRPr="00DB7AB7" w:rsidRDefault="00DB7AB7" w:rsidP="00DB7AB7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47EF3E2A" w14:textId="78D55916" w:rsidR="00B40B53" w:rsidRDefault="00B40B53" w:rsidP="00D41013">
      <w:pPr>
        <w:pStyle w:val="2"/>
        <w:rPr>
          <w:highlight w:val="white"/>
        </w:rPr>
      </w:pPr>
      <w:r>
        <w:rPr>
          <w:highlight w:val="white"/>
        </w:rPr>
        <w:t>All mighty translation</w:t>
      </w:r>
    </w:p>
    <w:p w14:paraId="2A7580A7" w14:textId="04A6BFF4" w:rsidR="00D41013" w:rsidRDefault="00D41013" w:rsidP="00D41013">
      <w:pPr>
        <w:rPr>
          <w:highlight w:val="white"/>
        </w:rPr>
      </w:pPr>
      <w:r>
        <w:rPr>
          <w:rFonts w:hint="eastAsia"/>
          <w:highlight w:val="white"/>
        </w:rPr>
        <w:t xml:space="preserve">As mentioned previously, transform&lt;&gt; operator performs type </w:t>
      </w:r>
      <w:r w:rsidR="00C0239F">
        <w:rPr>
          <w:rFonts w:hint="eastAsia"/>
          <w:highlight w:val="white"/>
        </w:rPr>
        <w:t>translation between CLI and C++</w:t>
      </w:r>
      <w:r w:rsidR="00C0239F">
        <w:rPr>
          <w:highlight w:val="white"/>
        </w:rPr>
        <w:t>, leveraging the powerful C++ template deduction.</w:t>
      </w:r>
    </w:p>
    <w:p w14:paraId="07CEE615" w14:textId="77777777" w:rsidR="00C0239F" w:rsidRDefault="00C0239F" w:rsidP="00D41013">
      <w:pPr>
        <w:rPr>
          <w:highlight w:val="white"/>
        </w:rPr>
      </w:pPr>
    </w:p>
    <w:p w14:paraId="3A059EB8" w14:textId="609FCFD8" w:rsidR="00C0239F" w:rsidRDefault="00E038A4" w:rsidP="00D41013">
      <w:pPr>
        <w:rPr>
          <w:highlight w:val="white"/>
        </w:rPr>
      </w:pPr>
      <w:r>
        <w:rPr>
          <w:highlight w:val="white"/>
        </w:rPr>
        <w:object w:dxaOrig="1479" w:dyaOrig="999" w14:anchorId="03CA6D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pt;height:50pt" o:ole="">
            <v:imagedata r:id="rId4" o:title=""/>
          </v:shape>
          <o:OLEObject Type="Embed" ProgID="Package" ShapeID="_x0000_i1025" DrawAspect="Icon" ObjectID="_1504786956" r:id="rId5"/>
        </w:object>
      </w:r>
      <w:r>
        <w:rPr>
          <w:highlight w:val="white"/>
        </w:rPr>
        <w:object w:dxaOrig="1479" w:dyaOrig="999" w14:anchorId="41D78307">
          <v:shape id="_x0000_i1026" type="#_x0000_t75" style="width:74pt;height:50pt" o:ole="">
            <v:imagedata r:id="rId6" o:title=""/>
          </v:shape>
          <o:OLEObject Type="Embed" ProgID="Package" ShapeID="_x0000_i1026" DrawAspect="Icon" ObjectID="_1504786957" r:id="rId7"/>
        </w:object>
      </w:r>
    </w:p>
    <w:p w14:paraId="25105060" w14:textId="77777777" w:rsidR="00792813" w:rsidRDefault="00792813" w:rsidP="00D41013">
      <w:pPr>
        <w:rPr>
          <w:highlight w:val="white"/>
        </w:rPr>
      </w:pPr>
    </w:p>
    <w:p w14:paraId="09EF191B" w14:textId="59A0F193" w:rsidR="00C0239F" w:rsidRDefault="00792813" w:rsidP="00792813">
      <w:pPr>
        <w:pStyle w:val="2"/>
        <w:rPr>
          <w:highlight w:val="white"/>
        </w:rPr>
      </w:pPr>
      <w:r>
        <w:rPr>
          <w:rFonts w:hint="eastAsia"/>
          <w:highlight w:val="white"/>
        </w:rPr>
        <w:t>L</w:t>
      </w:r>
      <w:r>
        <w:rPr>
          <w:highlight w:val="white"/>
        </w:rPr>
        <w:t>eftover</w:t>
      </w:r>
      <w:bookmarkStart w:id="0" w:name="_GoBack"/>
      <w:bookmarkEnd w:id="0"/>
    </w:p>
    <w:p w14:paraId="7B2F1E0E" w14:textId="073C6471" w:rsidR="00792813" w:rsidRPr="00792813" w:rsidRDefault="00792813" w:rsidP="00792813">
      <w:pPr>
        <w:rPr>
          <w:highlight w:val="white"/>
        </w:rPr>
      </w:pPr>
      <w:r>
        <w:rPr>
          <w:rFonts w:hint="eastAsia"/>
          <w:highlight w:val="white"/>
        </w:rPr>
        <w:t xml:space="preserve">With the all-mighty translation, the </w:t>
      </w:r>
      <w:proofErr w:type="spellStart"/>
      <w:r w:rsidR="009439B7">
        <w:rPr>
          <w:highlight w:val="white"/>
        </w:rPr>
        <w:t>scala</w:t>
      </w:r>
      <w:proofErr w:type="spellEnd"/>
      <w:r w:rsidR="009439B7">
        <w:rPr>
          <w:highlight w:val="white"/>
        </w:rPr>
        <w:t xml:space="preserve"> code to generate CLI files would be straightforward.</w:t>
      </w:r>
    </w:p>
    <w:sectPr w:rsidR="00792813" w:rsidRPr="0079281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B6"/>
    <w:rsid w:val="00092FC6"/>
    <w:rsid w:val="00553636"/>
    <w:rsid w:val="005808D6"/>
    <w:rsid w:val="005F16A1"/>
    <w:rsid w:val="00603397"/>
    <w:rsid w:val="006342F1"/>
    <w:rsid w:val="00792813"/>
    <w:rsid w:val="009439B7"/>
    <w:rsid w:val="009E76BA"/>
    <w:rsid w:val="009F534A"/>
    <w:rsid w:val="00A932EF"/>
    <w:rsid w:val="00B14269"/>
    <w:rsid w:val="00B40B53"/>
    <w:rsid w:val="00C0239F"/>
    <w:rsid w:val="00C80B54"/>
    <w:rsid w:val="00C91D71"/>
    <w:rsid w:val="00C967B6"/>
    <w:rsid w:val="00D41013"/>
    <w:rsid w:val="00D522B3"/>
    <w:rsid w:val="00DB7AB7"/>
    <w:rsid w:val="00E0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CF3A"/>
  <w15:chartTrackingRefBased/>
  <w15:docId w15:val="{F6AA85AD-45BB-4D71-9D06-8CFAF523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67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67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67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6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033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80B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 Hou</dc:creator>
  <cp:keywords/>
  <dc:description/>
  <cp:lastModifiedBy>Easton Hou</cp:lastModifiedBy>
  <cp:revision>14</cp:revision>
  <dcterms:created xsi:type="dcterms:W3CDTF">2015-09-26T05:25:00Z</dcterms:created>
  <dcterms:modified xsi:type="dcterms:W3CDTF">2015-09-26T07:36:00Z</dcterms:modified>
</cp:coreProperties>
</file>