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NonMetal inherits form Element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Classfeilds: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state (char)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Default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ASSERTION ALGORITHM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super default constructor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state = 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ASSERTION: ALGORITHM: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comment: send all super values to alternate super constructor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super ← inName, inSymbol, inAtomic, inMass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state = G || L || 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state = inState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Throw 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Copy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inElement (ElementClass)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ASSERTION ALGORITHM: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state = inState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Getters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inState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copy of 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IMPORT inState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State = inState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Equals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inState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ASSERTION ALGORITHM: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inState == getState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isEqual = 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isEqual =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super.toString + "," + state +"/&gt;"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