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615" w:type="dxa"/>
        <w:tblLook w:val="04A0"/>
      </w:tblPr>
      <w:tblGrid>
        <w:gridCol w:w="657"/>
        <w:gridCol w:w="966"/>
        <w:gridCol w:w="813"/>
        <w:gridCol w:w="813"/>
        <w:gridCol w:w="767"/>
        <w:gridCol w:w="826"/>
        <w:gridCol w:w="776"/>
        <w:gridCol w:w="876"/>
        <w:gridCol w:w="876"/>
        <w:gridCol w:w="876"/>
        <w:gridCol w:w="876"/>
        <w:gridCol w:w="854"/>
        <w:gridCol w:w="862"/>
        <w:gridCol w:w="761"/>
        <w:gridCol w:w="826"/>
        <w:gridCol w:w="813"/>
        <w:gridCol w:w="813"/>
        <w:gridCol w:w="773"/>
        <w:gridCol w:w="791"/>
      </w:tblGrid>
      <w:tr w:rsidR="00954EFE" w:rsidRPr="003B76F9" w:rsidTr="002B1812">
        <w:trPr>
          <w:trHeight w:val="241"/>
        </w:trPr>
        <w:tc>
          <w:tcPr>
            <w:tcW w:w="15615" w:type="dxa"/>
            <w:gridSpan w:val="1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00B050"/>
          </w:tcPr>
          <w:p w:rsidR="00954EFE" w:rsidRPr="003B76F9" w:rsidRDefault="00954EFE" w:rsidP="002F3DB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007DB">
              <w:rPr>
                <w:rFonts w:asciiTheme="majorHAnsi" w:hAnsiTheme="majorHAnsi"/>
                <w:sz w:val="30"/>
                <w:szCs w:val="20"/>
              </w:rPr>
              <w:t>SATURDAY</w:t>
            </w:r>
          </w:p>
        </w:tc>
      </w:tr>
      <w:tr w:rsidR="007834D3" w:rsidRPr="003B76F9" w:rsidTr="00954EFE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E5B8B7" w:themeFill="accent2" w:themeFillTint="66"/>
            <w:textDirection w:val="btLr"/>
            <w:vAlign w:val="center"/>
          </w:tcPr>
          <w:p w:rsidR="00954EFE" w:rsidRPr="007834D3" w:rsidRDefault="00954EFE" w:rsidP="00CB6C1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ST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954EFE" w:rsidRPr="007834D3" w:rsidRDefault="00954EFE" w:rsidP="00CB6C1E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00B0F0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7.30—8.00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8.00—8.30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8.30—9.00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9.00—9.30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9.30—10.00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10.00—10.30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10.30—11.00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11.00—11.30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834D3" w:rsidRPr="007834D3" w:rsidRDefault="007834D3" w:rsidP="007834D3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11.30—12.00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12.00—</w:t>
            </w:r>
          </w:p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12.30—</w:t>
            </w:r>
          </w:p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1.00—</w:t>
            </w:r>
          </w:p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1.30—</w:t>
            </w:r>
          </w:p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2.00—</w:t>
            </w:r>
          </w:p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2.30—</w:t>
            </w:r>
          </w:p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3.00—3.30</w:t>
            </w:r>
          </w:p>
        </w:tc>
        <w:tc>
          <w:tcPr>
            <w:tcW w:w="7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3.30—4.00</w:t>
            </w:r>
          </w:p>
        </w:tc>
      </w:tr>
      <w:tr w:rsidR="007834D3" w:rsidRPr="003B76F9" w:rsidTr="00954EFE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954EFE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954EFE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SEVEN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954EFE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C2D69B" w:themeFill="accent3" w:themeFillTint="99"/>
            <w:textDirection w:val="btLr"/>
            <w:vAlign w:val="center"/>
          </w:tcPr>
          <w:p w:rsidR="00954EFE" w:rsidRPr="007834D3" w:rsidRDefault="00954EFE" w:rsidP="002F3DB5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954EFE" w:rsidRPr="007834D3" w:rsidRDefault="00954EFE" w:rsidP="002F3DB5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SIX(B)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1726B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954EFE" w:rsidRPr="007834D3" w:rsidRDefault="0091726B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954EFE" w:rsidRPr="007834D3" w:rsidRDefault="00954EFE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6F776A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FOUR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6F776A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THREE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834D3" w:rsidRPr="007834D3" w:rsidRDefault="007834D3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954EFE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textDirection w:val="btLr"/>
            <w:vAlign w:val="center"/>
          </w:tcPr>
          <w:p w:rsidR="007834D3" w:rsidRPr="007834D3" w:rsidRDefault="007834D3" w:rsidP="00EE0B80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RD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FIVE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834D3" w:rsidRPr="007834D3" w:rsidRDefault="007834D3" w:rsidP="007D30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7D3081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954EFE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SCI-1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834D3" w:rsidRPr="003B76F9" w:rsidTr="00954EFE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7834D3" w:rsidRPr="007834D3" w:rsidRDefault="007834D3" w:rsidP="00DD2A29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4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TH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EIGHT(G)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SCI-3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</w:tr>
      <w:tr w:rsidR="007834D3" w:rsidRPr="003B76F9" w:rsidTr="00954EFE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7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834D3" w:rsidRPr="007834D3" w:rsidRDefault="007834D3" w:rsidP="002F3DB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</w:tr>
    </w:tbl>
    <w:p w:rsidR="00C97A3D" w:rsidRDefault="00C97A3D">
      <w:pPr>
        <w:rPr>
          <w:rFonts w:asciiTheme="majorHAnsi" w:hAnsiTheme="majorHAnsi"/>
        </w:rPr>
      </w:pPr>
    </w:p>
    <w:tbl>
      <w:tblPr>
        <w:tblStyle w:val="TableGrid"/>
        <w:tblW w:w="15615" w:type="dxa"/>
        <w:tblLook w:val="04A0"/>
      </w:tblPr>
      <w:tblGrid>
        <w:gridCol w:w="657"/>
        <w:gridCol w:w="966"/>
        <w:gridCol w:w="813"/>
        <w:gridCol w:w="813"/>
        <w:gridCol w:w="767"/>
        <w:gridCol w:w="826"/>
        <w:gridCol w:w="776"/>
        <w:gridCol w:w="876"/>
        <w:gridCol w:w="876"/>
        <w:gridCol w:w="876"/>
        <w:gridCol w:w="876"/>
        <w:gridCol w:w="854"/>
        <w:gridCol w:w="862"/>
        <w:gridCol w:w="761"/>
        <w:gridCol w:w="826"/>
        <w:gridCol w:w="813"/>
        <w:gridCol w:w="813"/>
        <w:gridCol w:w="773"/>
        <w:gridCol w:w="791"/>
      </w:tblGrid>
      <w:tr w:rsidR="00726CC2" w:rsidRPr="003B76F9" w:rsidTr="00C95932">
        <w:trPr>
          <w:trHeight w:val="241"/>
        </w:trPr>
        <w:tc>
          <w:tcPr>
            <w:tcW w:w="15615" w:type="dxa"/>
            <w:gridSpan w:val="1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00B050"/>
          </w:tcPr>
          <w:p w:rsidR="00726CC2" w:rsidRPr="003B76F9" w:rsidRDefault="00726CC2" w:rsidP="00726CC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30"/>
                <w:szCs w:val="20"/>
              </w:rPr>
              <w:t>SUN</w:t>
            </w:r>
            <w:r w:rsidRPr="007007DB">
              <w:rPr>
                <w:rFonts w:asciiTheme="majorHAnsi" w:hAnsiTheme="majorHAnsi"/>
                <w:sz w:val="30"/>
                <w:szCs w:val="20"/>
              </w:rPr>
              <w:t>DAY</w:t>
            </w: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E5B8B7" w:themeFill="accent2" w:themeFillTint="66"/>
            <w:textDirection w:val="btLr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ST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00B0F0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7.30—8.00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8.00—8.30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8.30—9.00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9.00—9.30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9.30—10.00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10.00—10.30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10.30—11.00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11.00—11.30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11.30—12.00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12.00—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3.00—3.30</w:t>
            </w:r>
          </w:p>
        </w:tc>
        <w:tc>
          <w:tcPr>
            <w:tcW w:w="7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3.30—4.00</w:t>
            </w: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SEVEN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C2D69B" w:themeFill="accent3" w:themeFillTint="99"/>
            <w:textDirection w:val="btLr"/>
            <w:vAlign w:val="center"/>
          </w:tcPr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SIX(B)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FOUR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THREE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textDirection w:val="btLr"/>
            <w:vAlign w:val="center"/>
          </w:tcPr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RD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FIVE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SCI-1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4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TH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EIGHT(G)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SCI-3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7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</w:tr>
      <w:tr w:rsidR="00726CC2" w:rsidRPr="003B76F9" w:rsidTr="00C95932">
        <w:trPr>
          <w:trHeight w:val="241"/>
        </w:trPr>
        <w:tc>
          <w:tcPr>
            <w:tcW w:w="15615" w:type="dxa"/>
            <w:gridSpan w:val="1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00B050"/>
          </w:tcPr>
          <w:p w:rsidR="00726CC2" w:rsidRPr="003B76F9" w:rsidRDefault="00726CC2" w:rsidP="00C9593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30"/>
                <w:szCs w:val="20"/>
              </w:rPr>
              <w:lastRenderedPageBreak/>
              <w:t>MON</w:t>
            </w:r>
            <w:r w:rsidRPr="007007DB">
              <w:rPr>
                <w:rFonts w:asciiTheme="majorHAnsi" w:hAnsiTheme="majorHAnsi"/>
                <w:sz w:val="30"/>
                <w:szCs w:val="20"/>
              </w:rPr>
              <w:t>DAY</w:t>
            </w: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E5B8B7" w:themeFill="accent2" w:themeFillTint="66"/>
            <w:textDirection w:val="btLr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ST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00B0F0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7.30—8.00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8.00—8.30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8.30—9.00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9.00—9.30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9.30—10.00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10.00—10.30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10.30—11.00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11.00—11.30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11.30—12.00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12.00—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2.30—</w:t>
            </w:r>
          </w:p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3.00—3.30</w:t>
            </w:r>
          </w:p>
        </w:tc>
        <w:tc>
          <w:tcPr>
            <w:tcW w:w="7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3.30—4.00</w:t>
            </w: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ICT-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>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</w:t>
            </w:r>
            <w:r w:rsidR="00726CC2" w:rsidRPr="007834D3">
              <w:rPr>
                <w:rFonts w:asciiTheme="majorHAnsi" w:hAnsiTheme="majorHAnsi"/>
                <w:sz w:val="18"/>
                <w:szCs w:val="18"/>
              </w:rPr>
              <w:t>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SEVEN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</w:t>
            </w:r>
            <w:r w:rsidR="00726CC2" w:rsidRPr="007834D3">
              <w:rPr>
                <w:rFonts w:asciiTheme="majorHAnsi" w:hAnsiTheme="majorHAnsi"/>
                <w:sz w:val="18"/>
                <w:szCs w:val="18"/>
              </w:rPr>
              <w:t>-RIFAT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C2D69B" w:themeFill="accent3" w:themeFillTint="99"/>
            <w:textDirection w:val="btLr"/>
            <w:vAlign w:val="center"/>
          </w:tcPr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SIX(B)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</w:t>
            </w:r>
            <w:r w:rsidR="00726CC2" w:rsidRPr="007834D3">
              <w:rPr>
                <w:rFonts w:asciiTheme="majorHAnsi" w:hAnsiTheme="majorHAnsi"/>
                <w:sz w:val="18"/>
                <w:szCs w:val="18"/>
              </w:rPr>
              <w:t>-RIFAT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FOUR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THREE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textDirection w:val="btLr"/>
            <w:vAlign w:val="center"/>
          </w:tcPr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RD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FIVE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</w:t>
            </w:r>
            <w:r w:rsidR="00726CC2" w:rsidRPr="007834D3">
              <w:rPr>
                <w:rFonts w:asciiTheme="majorHAnsi" w:hAnsiTheme="majorHAnsi"/>
                <w:sz w:val="18"/>
                <w:szCs w:val="18"/>
              </w:rPr>
              <w:t>-1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26CC2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726CC2" w:rsidRPr="007834D3" w:rsidRDefault="00726CC2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4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TH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EIGHT(G)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</w:t>
            </w:r>
            <w:r w:rsidR="00726CC2" w:rsidRPr="007834D3">
              <w:rPr>
                <w:rFonts w:asciiTheme="majorHAnsi" w:hAnsiTheme="majorHAnsi"/>
                <w:sz w:val="18"/>
                <w:szCs w:val="18"/>
              </w:rPr>
              <w:t>-3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</w:tr>
      <w:tr w:rsidR="00726CC2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ICT</w:t>
            </w:r>
            <w:r w:rsidR="00726CC2" w:rsidRPr="007834D3">
              <w:rPr>
                <w:rFonts w:asciiTheme="majorHAnsi" w:hAnsiTheme="majorHAnsi"/>
                <w:sz w:val="18"/>
                <w:szCs w:val="18"/>
              </w:rPr>
              <w:t>-2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7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726CC2" w:rsidRPr="007834D3" w:rsidRDefault="00726CC2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</w:tr>
    </w:tbl>
    <w:p w:rsidR="00726CC2" w:rsidRDefault="00726CC2">
      <w:pPr>
        <w:rPr>
          <w:rFonts w:asciiTheme="majorHAnsi" w:hAnsiTheme="majorHAnsi"/>
        </w:rPr>
      </w:pPr>
    </w:p>
    <w:tbl>
      <w:tblPr>
        <w:tblStyle w:val="TableGrid"/>
        <w:tblW w:w="15615" w:type="dxa"/>
        <w:tblLook w:val="04A0"/>
      </w:tblPr>
      <w:tblGrid>
        <w:gridCol w:w="657"/>
        <w:gridCol w:w="966"/>
        <w:gridCol w:w="813"/>
        <w:gridCol w:w="813"/>
        <w:gridCol w:w="767"/>
        <w:gridCol w:w="826"/>
        <w:gridCol w:w="776"/>
        <w:gridCol w:w="876"/>
        <w:gridCol w:w="876"/>
        <w:gridCol w:w="876"/>
        <w:gridCol w:w="876"/>
        <w:gridCol w:w="854"/>
        <w:gridCol w:w="862"/>
        <w:gridCol w:w="761"/>
        <w:gridCol w:w="826"/>
        <w:gridCol w:w="813"/>
        <w:gridCol w:w="813"/>
        <w:gridCol w:w="773"/>
        <w:gridCol w:w="791"/>
      </w:tblGrid>
      <w:tr w:rsidR="00B779BF" w:rsidRPr="003B76F9" w:rsidTr="00C95932">
        <w:trPr>
          <w:trHeight w:val="241"/>
        </w:trPr>
        <w:tc>
          <w:tcPr>
            <w:tcW w:w="15615" w:type="dxa"/>
            <w:gridSpan w:val="1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00B050"/>
          </w:tcPr>
          <w:p w:rsidR="00B779BF" w:rsidRPr="003B76F9" w:rsidRDefault="00B779BF" w:rsidP="00C9593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30"/>
                <w:szCs w:val="20"/>
              </w:rPr>
              <w:t>TUES</w:t>
            </w:r>
            <w:r w:rsidRPr="007007DB">
              <w:rPr>
                <w:rFonts w:asciiTheme="majorHAnsi" w:hAnsiTheme="majorHAnsi"/>
                <w:sz w:val="30"/>
                <w:szCs w:val="20"/>
              </w:rPr>
              <w:t>DAY</w:t>
            </w:r>
          </w:p>
        </w:tc>
      </w:tr>
      <w:tr w:rsidR="00B779BF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E5B8B7" w:themeFill="accent2" w:themeFillTint="66"/>
            <w:textDirection w:val="btLr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ST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00B0F0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7.30—8.00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8.00—8.30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8.30—9.00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9.00—9.30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9.30—10.00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10.00—10.30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10.30—11.00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11.00—11.30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11.30—12.00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12.00—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12.30—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1.00—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1.30—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2.00—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2.30—</w:t>
            </w:r>
          </w:p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3.00—3.30</w:t>
            </w:r>
          </w:p>
        </w:tc>
        <w:tc>
          <w:tcPr>
            <w:tcW w:w="791" w:type="dxa"/>
            <w:tcBorders>
              <w:top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3.30—4.00</w:t>
            </w: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EIGHT(B)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SEVEN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E5B8B7" w:themeFill="accent2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C2D69B" w:themeFill="accent3" w:themeFillTint="99"/>
            <w:textDirection w:val="btLr"/>
            <w:vAlign w:val="center"/>
          </w:tcPr>
          <w:p w:rsidR="00B779BF" w:rsidRPr="007834D3" w:rsidRDefault="00B779BF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2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B779BF" w:rsidRPr="007834D3" w:rsidRDefault="00B779BF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SIX(B)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SCI-RIFAT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FOUR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THREE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C2D69B" w:themeFill="accent3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92CDDC" w:themeFill="accent5" w:themeFillTint="99"/>
            <w:textDirection w:val="btLr"/>
            <w:vAlign w:val="center"/>
          </w:tcPr>
          <w:p w:rsidR="00B779BF" w:rsidRPr="007834D3" w:rsidRDefault="00B779BF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3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RD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FIVE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92CDDC" w:themeFill="accent5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ENG-ARAF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SCI-ANAM</w:t>
            </w:r>
          </w:p>
        </w:tc>
        <w:tc>
          <w:tcPr>
            <w:tcW w:w="826" w:type="dxa"/>
            <w:tcBorders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MATH-ANAM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SIX(G)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SCI-1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92CDDC" w:themeFill="accent5" w:themeFillTint="99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B779BF" w:rsidRPr="003B76F9" w:rsidTr="00C95932"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B779BF" w:rsidRPr="007834D3" w:rsidRDefault="00B779BF" w:rsidP="00C95932">
            <w:pPr>
              <w:ind w:left="113" w:right="11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4</w:t>
            </w:r>
            <w:r w:rsidRPr="007834D3">
              <w:rPr>
                <w:rFonts w:asciiTheme="majorHAnsi" w:hAnsiTheme="majorHAnsi"/>
                <w:sz w:val="18"/>
                <w:szCs w:val="18"/>
                <w:vertAlign w:val="superscript"/>
              </w:rPr>
              <w:t>TH</w:t>
            </w:r>
            <w:r w:rsidRPr="007834D3">
              <w:rPr>
                <w:rFonts w:asciiTheme="majorHAnsi" w:hAnsiTheme="majorHAnsi"/>
                <w:sz w:val="18"/>
                <w:szCs w:val="18"/>
              </w:rPr>
              <w:t xml:space="preserve">  SHIFT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EIGHT(G)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SCI-3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  <w:tc>
          <w:tcPr>
            <w:tcW w:w="791" w:type="dxa"/>
            <w:tcBorders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</w:tr>
      <w:tr w:rsidR="00B779BF" w:rsidRPr="003B76F9" w:rsidTr="00C95932"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NINE(G)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SCI-2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MATH-JAMIL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BAN-DINA</w:t>
            </w:r>
          </w:p>
        </w:tc>
        <w:tc>
          <w:tcPr>
            <w:tcW w:w="79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FBD4B4" w:themeFill="accent6" w:themeFillTint="66"/>
            <w:vAlign w:val="center"/>
          </w:tcPr>
          <w:p w:rsidR="00B779BF" w:rsidRPr="007834D3" w:rsidRDefault="00B779BF" w:rsidP="00C95932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834D3">
              <w:rPr>
                <w:rFonts w:asciiTheme="majorHAnsi" w:hAnsiTheme="majorHAnsi"/>
                <w:sz w:val="18"/>
                <w:szCs w:val="18"/>
              </w:rPr>
              <w:t>ENG-SAFAT</w:t>
            </w:r>
          </w:p>
        </w:tc>
      </w:tr>
    </w:tbl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p w:rsidR="00726CC2" w:rsidRDefault="00726CC2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8600"/>
        <w:gridCol w:w="3444"/>
        <w:gridCol w:w="3489"/>
      </w:tblGrid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TEACHER’S NAME</w:t>
            </w:r>
          </w:p>
        </w:tc>
        <w:tc>
          <w:tcPr>
            <w:tcW w:w="0" w:type="auto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CLASS TIME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NUMBER OF TOTAL CLASSES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7D787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JAMIL SIR (MATH)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F1336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[7.30—11.00] + [1.30—3.00]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7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7D787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JAMIL SIR (ENGLISH)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F1336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[7.30—10.00]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4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7D787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DINA MISS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F1336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[8.00—1.00] + [3.00—4.00]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10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B02B4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ARAF SIR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7B6A2A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[10.00—12.30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3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B02B4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SAFAT SIR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F00A37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[12.30—1.00] + [3.00—4.00]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3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BF133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SCIENCE TEACHER (IT IS BETTER TO GIVE THIS CLASS TO RIYAD SIR)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F1336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[1.00—3.00]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3 (1</w:t>
            </w:r>
            <w:r w:rsidRPr="00B344FE">
              <w:rPr>
                <w:rFonts w:asciiTheme="majorHAnsi" w:hAnsiTheme="majorHAnsi"/>
                <w:sz w:val="26"/>
                <w:vertAlign w:val="superscript"/>
              </w:rPr>
              <w:t>ST</w:t>
            </w:r>
            <w:r w:rsidRPr="00B344FE">
              <w:rPr>
                <w:rFonts w:asciiTheme="majorHAnsi" w:hAnsiTheme="majorHAnsi"/>
                <w:sz w:val="26"/>
              </w:rPr>
              <w:t xml:space="preserve"> 3 DAYS ONLY)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BF133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RIFAT SIR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F1336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[7.30—9.00]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02B4E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4 (1</w:t>
            </w:r>
            <w:r w:rsidRPr="00B344FE">
              <w:rPr>
                <w:rFonts w:asciiTheme="majorHAnsi" w:hAnsiTheme="majorHAnsi"/>
                <w:sz w:val="26"/>
                <w:vertAlign w:val="superscript"/>
              </w:rPr>
              <w:t>ST</w:t>
            </w:r>
            <w:r w:rsidRPr="00B344FE">
              <w:rPr>
                <w:rFonts w:asciiTheme="majorHAnsi" w:hAnsiTheme="majorHAnsi"/>
                <w:sz w:val="26"/>
              </w:rPr>
              <w:t xml:space="preserve"> 3 DAYS ONLY)</w:t>
            </w:r>
          </w:p>
        </w:tc>
      </w:tr>
      <w:tr w:rsidR="00C753C4" w:rsidTr="00B344FE">
        <w:tc>
          <w:tcPr>
            <w:tcW w:w="0" w:type="auto"/>
            <w:vAlign w:val="center"/>
          </w:tcPr>
          <w:p w:rsidR="00C753C4" w:rsidRPr="00B344FE" w:rsidRDefault="00C753C4" w:rsidP="00B02B4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 xml:space="preserve">ANAM SIR </w:t>
            </w:r>
          </w:p>
        </w:tc>
        <w:tc>
          <w:tcPr>
            <w:tcW w:w="0" w:type="auto"/>
            <w:vAlign w:val="center"/>
          </w:tcPr>
          <w:p w:rsidR="00C753C4" w:rsidRPr="00B344FE" w:rsidRDefault="00C753C4" w:rsidP="00BF1336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1</w:t>
            </w:r>
            <w:r w:rsidRPr="00B344FE">
              <w:rPr>
                <w:rFonts w:asciiTheme="majorHAnsi" w:hAnsiTheme="majorHAnsi"/>
                <w:sz w:val="26"/>
                <w:vertAlign w:val="superscript"/>
              </w:rPr>
              <w:t>ST</w:t>
            </w:r>
            <w:r w:rsidRPr="00B344FE">
              <w:rPr>
                <w:rFonts w:asciiTheme="majorHAnsi" w:hAnsiTheme="majorHAnsi"/>
                <w:sz w:val="26"/>
              </w:rPr>
              <w:t xml:space="preserve"> 3 DAYS [9.30—2.00]</w:t>
            </w:r>
          </w:p>
          <w:p w:rsidR="00C753C4" w:rsidRPr="00B344FE" w:rsidRDefault="00C753C4" w:rsidP="00396403">
            <w:pPr>
              <w:jc w:val="center"/>
              <w:rPr>
                <w:rFonts w:asciiTheme="majorHAnsi" w:hAnsiTheme="majorHAnsi"/>
                <w:sz w:val="26"/>
              </w:rPr>
            </w:pPr>
            <w:r w:rsidRPr="00B344FE">
              <w:rPr>
                <w:rFonts w:asciiTheme="majorHAnsi" w:hAnsiTheme="majorHAnsi"/>
                <w:sz w:val="26"/>
              </w:rPr>
              <w:t>2</w:t>
            </w:r>
            <w:r w:rsidRPr="00B344FE">
              <w:rPr>
                <w:rFonts w:asciiTheme="majorHAnsi" w:hAnsiTheme="majorHAnsi"/>
                <w:sz w:val="26"/>
                <w:vertAlign w:val="superscript"/>
              </w:rPr>
              <w:t>nd</w:t>
            </w:r>
            <w:r w:rsidRPr="00B344FE">
              <w:rPr>
                <w:rFonts w:asciiTheme="majorHAnsi" w:hAnsiTheme="majorHAnsi"/>
                <w:sz w:val="26"/>
              </w:rPr>
              <w:t xml:space="preserve"> 3 DAYS [7.30—3.00]</w:t>
            </w:r>
          </w:p>
        </w:tc>
        <w:tc>
          <w:tcPr>
            <w:tcW w:w="0" w:type="auto"/>
            <w:vAlign w:val="center"/>
          </w:tcPr>
          <w:p w:rsidR="00C753C4" w:rsidRPr="00B344FE" w:rsidRDefault="00DE424C" w:rsidP="00B02B4E">
            <w:pPr>
              <w:jc w:val="center"/>
              <w:rPr>
                <w:rFonts w:asciiTheme="majorHAnsi" w:hAnsiTheme="majorHAnsi"/>
                <w:sz w:val="26"/>
              </w:rPr>
            </w:pPr>
            <w:r>
              <w:rPr>
                <w:rFonts w:asciiTheme="majorHAnsi" w:hAnsiTheme="majorHAnsi"/>
                <w:sz w:val="26"/>
              </w:rPr>
              <w:t>6 (</w:t>
            </w:r>
            <w:r w:rsidR="00C753C4" w:rsidRPr="00B344FE">
              <w:rPr>
                <w:rFonts w:asciiTheme="majorHAnsi" w:hAnsiTheme="majorHAnsi"/>
                <w:sz w:val="26"/>
              </w:rPr>
              <w:t>1</w:t>
            </w:r>
            <w:r w:rsidR="00C753C4" w:rsidRPr="00B344FE">
              <w:rPr>
                <w:rFonts w:asciiTheme="majorHAnsi" w:hAnsiTheme="majorHAnsi"/>
                <w:sz w:val="26"/>
                <w:vertAlign w:val="superscript"/>
              </w:rPr>
              <w:t>ST</w:t>
            </w:r>
            <w:r w:rsidR="00C753C4" w:rsidRPr="00B344FE">
              <w:rPr>
                <w:rFonts w:asciiTheme="majorHAnsi" w:hAnsiTheme="majorHAnsi"/>
                <w:sz w:val="26"/>
              </w:rPr>
              <w:t xml:space="preserve"> 3 DAYS</w:t>
            </w:r>
            <w:r>
              <w:rPr>
                <w:rFonts w:asciiTheme="majorHAnsi" w:hAnsiTheme="majorHAnsi"/>
                <w:sz w:val="26"/>
              </w:rPr>
              <w:t>)</w:t>
            </w:r>
            <w:r w:rsidR="00C753C4" w:rsidRPr="00B344FE">
              <w:rPr>
                <w:rFonts w:asciiTheme="majorHAnsi" w:hAnsiTheme="majorHAnsi"/>
                <w:sz w:val="26"/>
              </w:rPr>
              <w:t xml:space="preserve"> </w:t>
            </w:r>
          </w:p>
          <w:p w:rsidR="00C753C4" w:rsidRPr="00B344FE" w:rsidRDefault="00DE424C" w:rsidP="00B02B4E">
            <w:pPr>
              <w:jc w:val="center"/>
              <w:rPr>
                <w:rFonts w:asciiTheme="majorHAnsi" w:hAnsiTheme="majorHAnsi"/>
                <w:sz w:val="26"/>
              </w:rPr>
            </w:pPr>
            <w:r>
              <w:rPr>
                <w:rFonts w:asciiTheme="majorHAnsi" w:hAnsiTheme="majorHAnsi"/>
                <w:sz w:val="26"/>
              </w:rPr>
              <w:t xml:space="preserve"> 11 (</w:t>
            </w:r>
            <w:r w:rsidR="00C753C4" w:rsidRPr="00B344FE">
              <w:rPr>
                <w:rFonts w:asciiTheme="majorHAnsi" w:hAnsiTheme="majorHAnsi"/>
                <w:sz w:val="26"/>
              </w:rPr>
              <w:t>2</w:t>
            </w:r>
            <w:r w:rsidR="00C753C4" w:rsidRPr="00B344FE">
              <w:rPr>
                <w:rFonts w:asciiTheme="majorHAnsi" w:hAnsiTheme="majorHAnsi"/>
                <w:sz w:val="26"/>
                <w:vertAlign w:val="superscript"/>
              </w:rPr>
              <w:t>ND</w:t>
            </w:r>
            <w:r w:rsidR="00C753C4" w:rsidRPr="00B344FE">
              <w:rPr>
                <w:rFonts w:asciiTheme="majorHAnsi" w:hAnsiTheme="majorHAnsi"/>
                <w:sz w:val="26"/>
              </w:rPr>
              <w:t xml:space="preserve"> 3 DAYS</w:t>
            </w:r>
            <w:r>
              <w:rPr>
                <w:rFonts w:asciiTheme="majorHAnsi" w:hAnsiTheme="majorHAnsi"/>
                <w:sz w:val="26"/>
              </w:rPr>
              <w:t>)</w:t>
            </w:r>
          </w:p>
        </w:tc>
      </w:tr>
    </w:tbl>
    <w:p w:rsidR="00AC4226" w:rsidRDefault="00AC4226">
      <w:pPr>
        <w:rPr>
          <w:rFonts w:asciiTheme="majorHAnsi" w:hAnsiTheme="majorHAnsi"/>
        </w:rPr>
      </w:pPr>
    </w:p>
    <w:p w:rsidR="00E53566" w:rsidRPr="002B0A04" w:rsidRDefault="00EC20DD">
      <w:pPr>
        <w:rPr>
          <w:rFonts w:ascii="Kalpurush" w:hAnsi="Kalpurush" w:cs="Kalpurush"/>
          <w:sz w:val="20"/>
          <w:szCs w:val="20"/>
        </w:rPr>
      </w:pPr>
      <w:r>
        <w:rPr>
          <w:rFonts w:ascii="Kalpurush" w:hAnsi="Kalpurush" w:cs="Kalpurush"/>
          <w:sz w:val="20"/>
          <w:szCs w:val="20"/>
        </w:rPr>
        <w:lastRenderedPageBreak/>
        <w:t xml:space="preserve">** 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জামিল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স্যার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 (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গণিত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) 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কে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প্রথম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দুই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531131" w:rsidRPr="002B0A04">
        <w:rPr>
          <w:rFonts w:ascii="Kalpurush" w:hAnsi="Kalpurush" w:cs="Kalpurush"/>
          <w:sz w:val="20"/>
          <w:szCs w:val="20"/>
        </w:rPr>
        <w:t>শিফট</w:t>
      </w:r>
      <w:proofErr w:type="spellEnd"/>
      <w:r w:rsidR="00531131" w:rsidRPr="002B0A04">
        <w:rPr>
          <w:rFonts w:ascii="Kalpurush" w:hAnsi="Kalpurush" w:cs="Kalpurush"/>
          <w:sz w:val="20"/>
          <w:szCs w:val="20"/>
        </w:rPr>
        <w:t xml:space="preserve"> এ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রাখতে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পারেন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যদি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উনি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সব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ক্লাস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না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নিতে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পারেন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সেক্ষেত্রে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বিকেলে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ওই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কোচিং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এর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যিনি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গণিত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নেন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তাকে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বাকি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দুই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শিফট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এর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ক্লাস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দিতে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পারেন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বাংলার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04CA0" w:rsidRPr="002B0A04">
        <w:rPr>
          <w:rFonts w:ascii="Kalpurush" w:hAnsi="Kalpurush" w:cs="Kalpurush"/>
          <w:sz w:val="20"/>
          <w:szCs w:val="20"/>
        </w:rPr>
        <w:t>ক্ষেত্রে</w:t>
      </w:r>
      <w:proofErr w:type="spellEnd"/>
      <w:r w:rsidR="00B04CA0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6235B9" w:rsidRPr="002B0A04">
        <w:rPr>
          <w:rFonts w:ascii="Kalpurush" w:hAnsi="Kalpurush" w:cs="Kalpurush"/>
          <w:sz w:val="20"/>
          <w:szCs w:val="20"/>
        </w:rPr>
        <w:t>দিনা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04CA0" w:rsidRPr="002B0A04">
        <w:rPr>
          <w:rFonts w:ascii="Kalpurush" w:hAnsi="Kalpurush" w:cs="Kalpurush"/>
          <w:sz w:val="20"/>
          <w:szCs w:val="20"/>
        </w:rPr>
        <w:t>মিসকে</w:t>
      </w:r>
      <w:proofErr w:type="spellEnd"/>
      <w:r w:rsidR="006235B9" w:rsidRPr="002B0A04">
        <w:rPr>
          <w:rFonts w:ascii="Kalpurush" w:hAnsi="Kalpurush" w:cs="Kalpurush"/>
          <w:sz w:val="20"/>
          <w:szCs w:val="20"/>
        </w:rPr>
        <w:t xml:space="preserve"> </w:t>
      </w:r>
      <w:r w:rsidR="00B04CA0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04CA0" w:rsidRPr="002B0A04">
        <w:rPr>
          <w:rFonts w:ascii="Kalpurush" w:hAnsi="Kalpurush" w:cs="Kalpurush"/>
          <w:sz w:val="20"/>
          <w:szCs w:val="20"/>
        </w:rPr>
        <w:t>প্রথম</w:t>
      </w:r>
      <w:proofErr w:type="spellEnd"/>
      <w:r w:rsidR="00B04CA0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04CA0" w:rsidRPr="002B0A04">
        <w:rPr>
          <w:rFonts w:ascii="Kalpurush" w:hAnsi="Kalpurush" w:cs="Kalpurush"/>
          <w:sz w:val="20"/>
          <w:szCs w:val="20"/>
        </w:rPr>
        <w:t>তিন</w:t>
      </w:r>
      <w:proofErr w:type="spellEnd"/>
      <w:r w:rsidR="00B04CA0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04CA0" w:rsidRPr="002B0A04">
        <w:rPr>
          <w:rFonts w:ascii="Kalpurush" w:hAnsi="Kalpurush" w:cs="Kalpurush"/>
          <w:sz w:val="20"/>
          <w:szCs w:val="20"/>
        </w:rPr>
        <w:t>শিফট</w:t>
      </w:r>
      <w:proofErr w:type="spellEnd"/>
      <w:r w:rsidR="00B04CA0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ক্লাস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দিয়ে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শেষের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শিফট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মারুফ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স্যারকে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দিতে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পারেন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যদি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দিনা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মিস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সব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ক্লাস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নিতে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না</w:t>
      </w:r>
      <w:proofErr w:type="spellEnd"/>
      <w:r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পারেন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সেক্ষেত্রে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দুইজন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টিচার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বাড়বে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আর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এই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সময়সূচী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>
        <w:rPr>
          <w:rFonts w:ascii="Kalpurush" w:hAnsi="Kalpurush" w:cs="Kalpurush"/>
          <w:sz w:val="20"/>
          <w:szCs w:val="20"/>
        </w:rPr>
        <w:t>চূড়ান্ত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নাহ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স্কুলের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সময়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আগে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দেখতে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হবে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তারপর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টাইম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টেবিল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পরিবর্তন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করতে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হতে</w:t>
      </w:r>
      <w:proofErr w:type="spellEnd"/>
      <w:r w:rsidR="00B25E19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B25E19" w:rsidRPr="002B0A04">
        <w:rPr>
          <w:rFonts w:ascii="Kalpurush" w:hAnsi="Kalpurush" w:cs="Kalpurush"/>
          <w:sz w:val="20"/>
          <w:szCs w:val="20"/>
        </w:rPr>
        <w:t>পারে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বাকি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সব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ঠিক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থাকবে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যেহেতু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কোচিং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এর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ক্লাসরুম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৩টা।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তাই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এভাবে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চার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শিফটে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ক্লাস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নেওয়া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ছাড়া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উপায়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="002B0A04" w:rsidRPr="002B0A04">
        <w:rPr>
          <w:rFonts w:ascii="Kalpurush" w:hAnsi="Kalpurush" w:cs="Kalpurush"/>
          <w:sz w:val="20"/>
          <w:szCs w:val="20"/>
        </w:rPr>
        <w:t>নাই</w:t>
      </w:r>
      <w:proofErr w:type="spellEnd"/>
      <w:r w:rsidR="002B0A04" w:rsidRPr="002B0A04">
        <w:rPr>
          <w:rFonts w:ascii="Kalpurush" w:hAnsi="Kalpurush" w:cs="Kalpurush"/>
          <w:sz w:val="20"/>
          <w:szCs w:val="20"/>
        </w:rPr>
        <w:t xml:space="preserve">। </w:t>
      </w:r>
      <w:r>
        <w:rPr>
          <w:rFonts w:ascii="Kalpurush" w:hAnsi="Kalpurush" w:cs="Kalpurush"/>
          <w:sz w:val="20"/>
          <w:szCs w:val="20"/>
        </w:rPr>
        <w:t>**</w:t>
      </w:r>
    </w:p>
    <w:sectPr w:rsidR="00E53566" w:rsidRPr="002B0A04" w:rsidSect="00726CC2">
      <w:pgSz w:w="16839" w:h="11907" w:orient="landscape" w:code="9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A060E"/>
    <w:multiLevelType w:val="hybridMultilevel"/>
    <w:tmpl w:val="7AD0E38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577A0E"/>
    <w:rsid w:val="00004592"/>
    <w:rsid w:val="000359C4"/>
    <w:rsid w:val="00046A36"/>
    <w:rsid w:val="00081889"/>
    <w:rsid w:val="000B5031"/>
    <w:rsid w:val="000D62EA"/>
    <w:rsid w:val="001009F6"/>
    <w:rsid w:val="0011348A"/>
    <w:rsid w:val="00113A00"/>
    <w:rsid w:val="001244EC"/>
    <w:rsid w:val="00132928"/>
    <w:rsid w:val="001737DA"/>
    <w:rsid w:val="0018103E"/>
    <w:rsid w:val="00184D83"/>
    <w:rsid w:val="001C38D6"/>
    <w:rsid w:val="001C5989"/>
    <w:rsid w:val="0022257B"/>
    <w:rsid w:val="00225B31"/>
    <w:rsid w:val="0025388A"/>
    <w:rsid w:val="0028144F"/>
    <w:rsid w:val="002878AF"/>
    <w:rsid w:val="00297AA7"/>
    <w:rsid w:val="002B0A04"/>
    <w:rsid w:val="002B7BEC"/>
    <w:rsid w:val="002E3F6B"/>
    <w:rsid w:val="002F3DB5"/>
    <w:rsid w:val="00301384"/>
    <w:rsid w:val="00305996"/>
    <w:rsid w:val="00396403"/>
    <w:rsid w:val="003B76F9"/>
    <w:rsid w:val="00400BAA"/>
    <w:rsid w:val="004424DC"/>
    <w:rsid w:val="00473C13"/>
    <w:rsid w:val="004A6ED9"/>
    <w:rsid w:val="004D0E09"/>
    <w:rsid w:val="004E4400"/>
    <w:rsid w:val="00524C1C"/>
    <w:rsid w:val="00530BC5"/>
    <w:rsid w:val="00531131"/>
    <w:rsid w:val="00577A0E"/>
    <w:rsid w:val="005A050F"/>
    <w:rsid w:val="005C0B20"/>
    <w:rsid w:val="005C4ABA"/>
    <w:rsid w:val="005F768C"/>
    <w:rsid w:val="0061294E"/>
    <w:rsid w:val="006235B9"/>
    <w:rsid w:val="00633E5B"/>
    <w:rsid w:val="00660FDA"/>
    <w:rsid w:val="006C0E68"/>
    <w:rsid w:val="007007DB"/>
    <w:rsid w:val="00711370"/>
    <w:rsid w:val="00724084"/>
    <w:rsid w:val="00726CC2"/>
    <w:rsid w:val="007530A9"/>
    <w:rsid w:val="007834D3"/>
    <w:rsid w:val="0078394A"/>
    <w:rsid w:val="007B6A2A"/>
    <w:rsid w:val="007D7871"/>
    <w:rsid w:val="007E70AC"/>
    <w:rsid w:val="008313AF"/>
    <w:rsid w:val="0087511A"/>
    <w:rsid w:val="008850A8"/>
    <w:rsid w:val="008908A2"/>
    <w:rsid w:val="008E4E2E"/>
    <w:rsid w:val="00902172"/>
    <w:rsid w:val="009038EE"/>
    <w:rsid w:val="009043D6"/>
    <w:rsid w:val="009066B3"/>
    <w:rsid w:val="0091726B"/>
    <w:rsid w:val="0092001A"/>
    <w:rsid w:val="00947EB1"/>
    <w:rsid w:val="00954539"/>
    <w:rsid w:val="00954EFE"/>
    <w:rsid w:val="009F77E1"/>
    <w:rsid w:val="00A41C4F"/>
    <w:rsid w:val="00A8356E"/>
    <w:rsid w:val="00AB0AC4"/>
    <w:rsid w:val="00AB1E9F"/>
    <w:rsid w:val="00AC2A77"/>
    <w:rsid w:val="00AC4226"/>
    <w:rsid w:val="00AD2FCB"/>
    <w:rsid w:val="00AF6391"/>
    <w:rsid w:val="00B02B4E"/>
    <w:rsid w:val="00B04CA0"/>
    <w:rsid w:val="00B15F24"/>
    <w:rsid w:val="00B25E19"/>
    <w:rsid w:val="00B260C4"/>
    <w:rsid w:val="00B344FE"/>
    <w:rsid w:val="00B714ED"/>
    <w:rsid w:val="00B779BF"/>
    <w:rsid w:val="00B81DFF"/>
    <w:rsid w:val="00B975C2"/>
    <w:rsid w:val="00BD6E46"/>
    <w:rsid w:val="00BE2D01"/>
    <w:rsid w:val="00BF1336"/>
    <w:rsid w:val="00BF3D4C"/>
    <w:rsid w:val="00C0036E"/>
    <w:rsid w:val="00C30DB8"/>
    <w:rsid w:val="00C57276"/>
    <w:rsid w:val="00C753C4"/>
    <w:rsid w:val="00C97A3D"/>
    <w:rsid w:val="00CA5A7B"/>
    <w:rsid w:val="00CB6C1E"/>
    <w:rsid w:val="00CC2F0D"/>
    <w:rsid w:val="00CF152F"/>
    <w:rsid w:val="00D071C0"/>
    <w:rsid w:val="00D45FF9"/>
    <w:rsid w:val="00D57909"/>
    <w:rsid w:val="00D61701"/>
    <w:rsid w:val="00D73117"/>
    <w:rsid w:val="00D979E7"/>
    <w:rsid w:val="00DD2A29"/>
    <w:rsid w:val="00DE183F"/>
    <w:rsid w:val="00DE424C"/>
    <w:rsid w:val="00DF3E0F"/>
    <w:rsid w:val="00E21251"/>
    <w:rsid w:val="00E31194"/>
    <w:rsid w:val="00E3749B"/>
    <w:rsid w:val="00E53566"/>
    <w:rsid w:val="00E57822"/>
    <w:rsid w:val="00E82DC9"/>
    <w:rsid w:val="00E915E6"/>
    <w:rsid w:val="00E9177A"/>
    <w:rsid w:val="00EB0C6D"/>
    <w:rsid w:val="00EC20DD"/>
    <w:rsid w:val="00ED5B4B"/>
    <w:rsid w:val="00EE0B80"/>
    <w:rsid w:val="00F00A37"/>
    <w:rsid w:val="00F46FB4"/>
    <w:rsid w:val="00F82414"/>
    <w:rsid w:val="00FB32F6"/>
    <w:rsid w:val="00FE0F57"/>
    <w:rsid w:val="00FE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C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A0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0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0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0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0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0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0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0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0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7A0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0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0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0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0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0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77A0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0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0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7A0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77A0E"/>
    <w:rPr>
      <w:b/>
      <w:bCs/>
    </w:rPr>
  </w:style>
  <w:style w:type="character" w:styleId="Emphasis">
    <w:name w:val="Emphasis"/>
    <w:basedOn w:val="DefaultParagraphFont"/>
    <w:uiPriority w:val="20"/>
    <w:qFormat/>
    <w:rsid w:val="00577A0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77A0E"/>
    <w:rPr>
      <w:szCs w:val="32"/>
    </w:rPr>
  </w:style>
  <w:style w:type="paragraph" w:styleId="ListParagraph">
    <w:name w:val="List Paragraph"/>
    <w:basedOn w:val="Normal"/>
    <w:uiPriority w:val="34"/>
    <w:qFormat/>
    <w:rsid w:val="00577A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7A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7A0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0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0E"/>
    <w:rPr>
      <w:b/>
      <w:i/>
      <w:sz w:val="24"/>
    </w:rPr>
  </w:style>
  <w:style w:type="character" w:styleId="SubtleEmphasis">
    <w:name w:val="Subtle Emphasis"/>
    <w:uiPriority w:val="19"/>
    <w:qFormat/>
    <w:rsid w:val="00577A0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7A0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7A0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7A0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7A0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A0E"/>
    <w:pPr>
      <w:outlineLvl w:val="9"/>
    </w:pPr>
  </w:style>
  <w:style w:type="table" w:styleId="TableGrid">
    <w:name w:val="Table Grid"/>
    <w:basedOn w:val="TableNormal"/>
    <w:uiPriority w:val="59"/>
    <w:rsid w:val="002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protik</dc:creator>
  <cp:lastModifiedBy>protik</cp:lastModifiedBy>
  <cp:revision>3</cp:revision>
  <cp:lastPrinted>2024-04-18T06:51:00Z</cp:lastPrinted>
  <dcterms:created xsi:type="dcterms:W3CDTF">2024-04-18T04:28:00Z</dcterms:created>
  <dcterms:modified xsi:type="dcterms:W3CDTF">2024-04-20T10:53:00Z</dcterms:modified>
</cp:coreProperties>
</file>