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1FCDB70" w14:textId="63CC9222" w:rsidR="0039768A" w:rsidRPr="00190D57" w:rsidRDefault="000E169D" w:rsidP="0039768A">
      <w:pPr>
        <w:spacing w:before="2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Construí</w:t>
      </w:r>
      <w:r w:rsidR="0039768A" w:rsidRPr="00190D57">
        <w:rPr>
          <w:rFonts w:ascii="Times New Roman" w:hAnsi="Times New Roman" w:cs="Times New Roman"/>
          <w:sz w:val="24"/>
          <w:szCs w:val="24"/>
        </w:rPr>
        <w:t xml:space="preserve"> uma base de dados básic</w:t>
      </w:r>
      <w:r w:rsidR="00F464F2" w:rsidRPr="00190D57">
        <w:rPr>
          <w:rFonts w:ascii="Times New Roman" w:hAnsi="Times New Roman" w:cs="Times New Roman"/>
          <w:sz w:val="24"/>
          <w:szCs w:val="24"/>
        </w:rPr>
        <w:t xml:space="preserve">a considerando </w:t>
      </w:r>
      <w:r w:rsidR="006137F7">
        <w:rPr>
          <w:rFonts w:ascii="Times New Roman" w:hAnsi="Times New Roman" w:cs="Times New Roman"/>
          <w:sz w:val="24"/>
          <w:szCs w:val="24"/>
        </w:rPr>
        <w:t xml:space="preserve">os </w:t>
      </w:r>
      <w:r w:rsidR="006137F7" w:rsidRPr="00190D57">
        <w:rPr>
          <w:rFonts w:ascii="Times New Roman" w:hAnsi="Times New Roman" w:cs="Times New Roman"/>
          <w:sz w:val="24"/>
          <w:szCs w:val="24"/>
        </w:rPr>
        <w:t xml:space="preserve">dados dos municípios de Duque de Caxias e Nova Iguaçu, do Rio de Janeiro, busquei o número da população, o PIB, o IDEB, as receitas totais, as despesas totais e as receitas recebidas por transações intergovernamentais. </w:t>
      </w:r>
      <w:r w:rsidR="006137F7">
        <w:rPr>
          <w:rFonts w:ascii="Times New Roman" w:hAnsi="Times New Roman" w:cs="Times New Roman"/>
          <w:sz w:val="24"/>
          <w:szCs w:val="24"/>
        </w:rPr>
        <w:t>P</w:t>
      </w:r>
      <w:r>
        <w:rPr>
          <w:rFonts w:ascii="Times New Roman" w:hAnsi="Times New Roman" w:cs="Times New Roman"/>
          <w:sz w:val="24"/>
          <w:szCs w:val="24"/>
        </w:rPr>
        <w:t>ar</w:t>
      </w:r>
      <w:r w:rsidR="006137F7">
        <w:rPr>
          <w:rFonts w:ascii="Times New Roman" w:hAnsi="Times New Roman" w:cs="Times New Roman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 xml:space="preserve"> o IDEB considerei o período de 2005 a 2025, pois é a série temporal confiável disponível</w:t>
      </w:r>
      <w:r w:rsidR="006137F7">
        <w:rPr>
          <w:rFonts w:ascii="Times New Roman" w:hAnsi="Times New Roman" w:cs="Times New Roman"/>
          <w:sz w:val="24"/>
          <w:szCs w:val="24"/>
        </w:rPr>
        <w:t xml:space="preserve"> no site do INEP</w:t>
      </w:r>
      <w:r w:rsidR="0039768A" w:rsidRPr="00190D57">
        <w:rPr>
          <w:rFonts w:ascii="Times New Roman" w:hAnsi="Times New Roman" w:cs="Times New Roman"/>
          <w:sz w:val="24"/>
          <w:szCs w:val="24"/>
        </w:rPr>
        <w:t xml:space="preserve">. </w:t>
      </w:r>
      <w:r w:rsidR="006137F7">
        <w:rPr>
          <w:rFonts w:ascii="Times New Roman" w:hAnsi="Times New Roman" w:cs="Times New Roman"/>
          <w:sz w:val="24"/>
          <w:szCs w:val="24"/>
        </w:rPr>
        <w:t xml:space="preserve">Para o PIB dos municípios utilizei o período temporal de 2010 a 2023, pois foi o período temporal confiável que encontrei no site do IBGE. </w:t>
      </w:r>
    </w:p>
    <w:p w14:paraId="6C7B2D1A" w14:textId="77777777" w:rsidR="0039768A" w:rsidRPr="00190D57" w:rsidRDefault="0039768A" w:rsidP="0039768A">
      <w:pPr>
        <w:spacing w:before="240"/>
        <w:rPr>
          <w:rFonts w:ascii="Times New Roman" w:hAnsi="Times New Roman" w:cs="Times New Roman"/>
          <w:sz w:val="24"/>
          <w:szCs w:val="24"/>
        </w:rPr>
      </w:pPr>
      <w:r w:rsidRPr="00190D57">
        <w:rPr>
          <w:rFonts w:ascii="Times New Roman" w:hAnsi="Times New Roman" w:cs="Times New Roman"/>
          <w:sz w:val="24"/>
          <w:szCs w:val="24"/>
        </w:rPr>
        <w:t xml:space="preserve">Utilizei para encontrar o total das receitas e despesas municipais o </w:t>
      </w:r>
      <w:proofErr w:type="spellStart"/>
      <w:r w:rsidRPr="00190D57">
        <w:rPr>
          <w:rFonts w:ascii="Times New Roman" w:hAnsi="Times New Roman" w:cs="Times New Roman"/>
          <w:sz w:val="24"/>
          <w:szCs w:val="24"/>
        </w:rPr>
        <w:t>Siconfi.IA</w:t>
      </w:r>
      <w:proofErr w:type="spellEnd"/>
      <w:r w:rsidRPr="00190D57">
        <w:rPr>
          <w:rFonts w:ascii="Times New Roman" w:hAnsi="Times New Roman" w:cs="Times New Roman"/>
          <w:sz w:val="24"/>
          <w:szCs w:val="24"/>
        </w:rPr>
        <w:t xml:space="preserve">, disponível em: </w:t>
      </w:r>
      <w:hyperlink r:id="rId4" w:history="1">
        <w:r w:rsidRPr="00190D57">
          <w:rPr>
            <w:rStyle w:val="Hyperlink"/>
            <w:rFonts w:ascii="Times New Roman" w:hAnsi="Times New Roman" w:cs="Times New Roman"/>
            <w:sz w:val="24"/>
            <w:szCs w:val="24"/>
          </w:rPr>
          <w:t>https://siconfi-ia.tesourotransparente.gov.br/</w:t>
        </w:r>
      </w:hyperlink>
      <w:r w:rsidRPr="00190D57">
        <w:rPr>
          <w:rFonts w:ascii="Times New Roman" w:hAnsi="Times New Roman" w:cs="Times New Roman"/>
          <w:sz w:val="24"/>
          <w:szCs w:val="24"/>
        </w:rPr>
        <w:t xml:space="preserve"> , que está dentro do site do tesouro transparente, disponível em </w:t>
      </w:r>
      <w:hyperlink r:id="rId5" w:history="1">
        <w:r w:rsidRPr="00190D57">
          <w:rPr>
            <w:rStyle w:val="Hyperlink"/>
            <w:rFonts w:ascii="Times New Roman" w:hAnsi="Times New Roman" w:cs="Times New Roman"/>
            <w:sz w:val="24"/>
            <w:szCs w:val="24"/>
          </w:rPr>
          <w:t>https://www.tesourotransparente.gov.br/</w:t>
        </w:r>
      </w:hyperlink>
      <w:r w:rsidRPr="00190D57">
        <w:rPr>
          <w:rFonts w:ascii="Times New Roman" w:hAnsi="Times New Roman" w:cs="Times New Roman"/>
          <w:sz w:val="24"/>
          <w:szCs w:val="24"/>
        </w:rPr>
        <w:t xml:space="preserve"> . </w:t>
      </w:r>
    </w:p>
    <w:p w14:paraId="4C7E4158" w14:textId="65D20C24" w:rsidR="00032422" w:rsidRPr="00190D57" w:rsidRDefault="0039768A" w:rsidP="00032422">
      <w:pPr>
        <w:spacing w:before="240"/>
        <w:rPr>
          <w:rFonts w:ascii="Times New Roman" w:hAnsi="Times New Roman" w:cs="Times New Roman"/>
          <w:sz w:val="24"/>
          <w:szCs w:val="24"/>
        </w:rPr>
      </w:pPr>
      <w:r w:rsidRPr="00190D57">
        <w:rPr>
          <w:rFonts w:ascii="Times New Roman" w:hAnsi="Times New Roman" w:cs="Times New Roman"/>
          <w:sz w:val="24"/>
          <w:szCs w:val="24"/>
        </w:rPr>
        <w:t xml:space="preserve">O número da população dos municípios foi </w:t>
      </w:r>
      <w:r w:rsidR="00F464F2" w:rsidRPr="00190D57">
        <w:rPr>
          <w:rFonts w:ascii="Times New Roman" w:hAnsi="Times New Roman" w:cs="Times New Roman"/>
          <w:sz w:val="24"/>
          <w:szCs w:val="24"/>
        </w:rPr>
        <w:t>extraído</w:t>
      </w:r>
      <w:r w:rsidRPr="00190D57">
        <w:rPr>
          <w:rFonts w:ascii="Times New Roman" w:hAnsi="Times New Roman" w:cs="Times New Roman"/>
          <w:sz w:val="24"/>
          <w:szCs w:val="24"/>
        </w:rPr>
        <w:t xml:space="preserve"> do site do IGBE. Para Nova Iguaçu está disponível em: </w:t>
      </w:r>
      <w:hyperlink r:id="rId6" w:history="1">
        <w:r w:rsidRPr="00190D57">
          <w:rPr>
            <w:rStyle w:val="Hyperlink"/>
            <w:rFonts w:ascii="Times New Roman" w:hAnsi="Times New Roman" w:cs="Times New Roman"/>
            <w:sz w:val="24"/>
            <w:szCs w:val="24"/>
          </w:rPr>
          <w:t>https://www.ibge.gov.br/cidades-e-estados/rj/nova-iguacu.html</w:t>
        </w:r>
      </w:hyperlink>
      <w:r w:rsidRPr="00190D57">
        <w:rPr>
          <w:rFonts w:ascii="Times New Roman" w:hAnsi="Times New Roman" w:cs="Times New Roman"/>
          <w:sz w:val="24"/>
          <w:szCs w:val="24"/>
        </w:rPr>
        <w:t xml:space="preserve">. Para Duque de Caxias está disponível em: </w:t>
      </w:r>
      <w:hyperlink r:id="rId7" w:history="1">
        <w:r w:rsidRPr="00190D57">
          <w:rPr>
            <w:rStyle w:val="Hyperlink"/>
            <w:rFonts w:ascii="Times New Roman" w:hAnsi="Times New Roman" w:cs="Times New Roman"/>
            <w:sz w:val="24"/>
            <w:szCs w:val="24"/>
          </w:rPr>
          <w:t>https://www.ibge.gov.br/cidades-e-estados/rj/duque-de-caxias.html</w:t>
        </w:r>
      </w:hyperlink>
      <w:r w:rsidRPr="00190D57">
        <w:rPr>
          <w:rFonts w:ascii="Times New Roman" w:hAnsi="Times New Roman" w:cs="Times New Roman"/>
          <w:sz w:val="24"/>
          <w:szCs w:val="24"/>
        </w:rPr>
        <w:t xml:space="preserve">. </w:t>
      </w:r>
      <w:r w:rsidR="00032422" w:rsidRPr="00190D57">
        <w:rPr>
          <w:rFonts w:ascii="Times New Roman" w:hAnsi="Times New Roman" w:cs="Times New Roman"/>
          <w:sz w:val="24"/>
          <w:szCs w:val="24"/>
        </w:rPr>
        <w:t xml:space="preserve">Para as receitas e despesas foi utilizado o período decenal de 2016 a 2025, pois 2025 é o último ano com dados completos e os valores foram considerados em real. </w:t>
      </w:r>
    </w:p>
    <w:p w14:paraId="2588E9C7" w14:textId="77777777" w:rsidR="00D711A1" w:rsidRDefault="00032422" w:rsidP="0039768A">
      <w:pPr>
        <w:spacing w:before="240"/>
        <w:rPr>
          <w:rFonts w:ascii="Times New Roman" w:hAnsi="Times New Roman" w:cs="Times New Roman"/>
          <w:sz w:val="24"/>
          <w:szCs w:val="24"/>
        </w:rPr>
      </w:pPr>
      <w:r w:rsidRPr="00190D57">
        <w:rPr>
          <w:rFonts w:ascii="Times New Roman" w:hAnsi="Times New Roman" w:cs="Times New Roman"/>
          <w:sz w:val="24"/>
          <w:szCs w:val="24"/>
        </w:rPr>
        <w:t>Para a população, considera-se o número atual em 2026 como estimativa, já que o último censo ocorreu em 2022. Portanto, não há comparação entre o período decenal como com as receitas e despesas.</w:t>
      </w:r>
    </w:p>
    <w:p w14:paraId="229DB366" w14:textId="4A0D694E" w:rsidR="0039768A" w:rsidRPr="00190D57" w:rsidRDefault="00D711A1" w:rsidP="0039768A">
      <w:pPr>
        <w:spacing w:before="2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Para o IDEB foi utilizado no site do INEP. Os dados dos dois municípios estão disponíveis em: </w:t>
      </w:r>
      <w:hyperlink r:id="rId8" w:history="1">
        <w:r w:rsidRPr="00E44AC7">
          <w:rPr>
            <w:rStyle w:val="Hyperlink"/>
            <w:rFonts w:ascii="Times New Roman" w:hAnsi="Times New Roman" w:cs="Times New Roman"/>
            <w:sz w:val="24"/>
            <w:szCs w:val="24"/>
          </w:rPr>
          <w:t>https://app.powerbi.com/view?r=eyJrIjoiMGVjMzIwZWQtM2IzZS00NmE0LTkwNjUtZjI1YjMyNTVhZGY0IiwidCI6IjI2ZjczODk3LWM4YWMtNGIxZS05NzhmLWVhNGMwNzc0MzRiZiJ9</w:t>
        </w:r>
      </w:hyperlink>
      <w:r>
        <w:rPr>
          <w:rFonts w:ascii="Times New Roman" w:hAnsi="Times New Roman" w:cs="Times New Roman"/>
          <w:sz w:val="24"/>
          <w:szCs w:val="24"/>
        </w:rPr>
        <w:t xml:space="preserve">. </w:t>
      </w:r>
      <w:r w:rsidR="0039768A" w:rsidRPr="00190D57">
        <w:rPr>
          <w:rFonts w:ascii="Times New Roman" w:hAnsi="Times New Roman" w:cs="Times New Roman"/>
          <w:sz w:val="24"/>
          <w:szCs w:val="24"/>
        </w:rPr>
        <w:br/>
        <w:t xml:space="preserve">Para encontrar dados sobre a Inglaterra, </w:t>
      </w:r>
      <w:r w:rsidR="00F464F2" w:rsidRPr="00190D57">
        <w:rPr>
          <w:rFonts w:ascii="Times New Roman" w:hAnsi="Times New Roman" w:cs="Times New Roman"/>
          <w:sz w:val="24"/>
          <w:szCs w:val="24"/>
        </w:rPr>
        <w:t xml:space="preserve">os quais não constam na base de dados do trabalho anterior, </w:t>
      </w:r>
      <w:r w:rsidR="0039768A" w:rsidRPr="00190D57">
        <w:rPr>
          <w:rFonts w:ascii="Times New Roman" w:hAnsi="Times New Roman" w:cs="Times New Roman"/>
          <w:sz w:val="24"/>
          <w:szCs w:val="24"/>
        </w:rPr>
        <w:t xml:space="preserve">fui ao site do Office for </w:t>
      </w:r>
      <w:proofErr w:type="spellStart"/>
      <w:r w:rsidR="0039768A" w:rsidRPr="00190D57">
        <w:rPr>
          <w:rFonts w:ascii="Times New Roman" w:hAnsi="Times New Roman" w:cs="Times New Roman"/>
          <w:sz w:val="24"/>
          <w:szCs w:val="24"/>
        </w:rPr>
        <w:t>National</w:t>
      </w:r>
      <w:proofErr w:type="spellEnd"/>
      <w:r w:rsidR="0039768A" w:rsidRPr="00190D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9768A" w:rsidRPr="00190D57">
        <w:rPr>
          <w:rFonts w:ascii="Times New Roman" w:hAnsi="Times New Roman" w:cs="Times New Roman"/>
          <w:sz w:val="24"/>
          <w:szCs w:val="24"/>
        </w:rPr>
        <w:t>Statistics</w:t>
      </w:r>
      <w:proofErr w:type="spellEnd"/>
      <w:r w:rsidR="0039768A" w:rsidRPr="00190D57">
        <w:rPr>
          <w:rFonts w:ascii="Times New Roman" w:hAnsi="Times New Roman" w:cs="Times New Roman"/>
          <w:sz w:val="24"/>
          <w:szCs w:val="24"/>
        </w:rPr>
        <w:t xml:space="preserve"> (ONS), procurei por indicadores locais para Inglaterra e baixei os dados em </w:t>
      </w:r>
      <w:proofErr w:type="spellStart"/>
      <w:r w:rsidR="0039768A" w:rsidRPr="00190D57">
        <w:rPr>
          <w:rFonts w:ascii="Times New Roman" w:hAnsi="Times New Roman" w:cs="Times New Roman"/>
          <w:sz w:val="24"/>
          <w:szCs w:val="24"/>
        </w:rPr>
        <w:t>excel</w:t>
      </w:r>
      <w:proofErr w:type="spellEnd"/>
      <w:r w:rsidR="0039768A" w:rsidRPr="00190D57">
        <w:rPr>
          <w:rFonts w:ascii="Times New Roman" w:hAnsi="Times New Roman" w:cs="Times New Roman"/>
          <w:sz w:val="24"/>
          <w:szCs w:val="24"/>
        </w:rPr>
        <w:t xml:space="preserve">, disponível em: </w:t>
      </w:r>
      <w:hyperlink r:id="rId9" w:history="1">
        <w:r w:rsidR="0039768A" w:rsidRPr="00190D57">
          <w:rPr>
            <w:rStyle w:val="Hyperlink"/>
            <w:rFonts w:ascii="Times New Roman" w:hAnsi="Times New Roman" w:cs="Times New Roman"/>
            <w:sz w:val="24"/>
            <w:szCs w:val="24"/>
          </w:rPr>
          <w:t>https://www.ons.gov.uk/</w:t>
        </w:r>
      </w:hyperlink>
      <w:r w:rsidR="0039768A" w:rsidRPr="00190D57">
        <w:rPr>
          <w:rFonts w:ascii="Times New Roman" w:hAnsi="Times New Roman" w:cs="Times New Roman"/>
          <w:sz w:val="24"/>
          <w:szCs w:val="24"/>
        </w:rPr>
        <w:t>.</w:t>
      </w:r>
      <w:r w:rsidR="00032422" w:rsidRPr="00190D57">
        <w:rPr>
          <w:rFonts w:ascii="Times New Roman" w:hAnsi="Times New Roman" w:cs="Times New Roman"/>
          <w:sz w:val="24"/>
          <w:szCs w:val="24"/>
        </w:rPr>
        <w:t xml:space="preserve"> Os dados da Inglaterra estão medidos em euro</w:t>
      </w:r>
      <w:r w:rsidR="006E25BC" w:rsidRPr="00190D57">
        <w:rPr>
          <w:rFonts w:ascii="Times New Roman" w:hAnsi="Times New Roman" w:cs="Times New Roman"/>
          <w:sz w:val="24"/>
          <w:szCs w:val="24"/>
        </w:rPr>
        <w:t>, para medir as exportações e importações de valores recebidas, por exemplo,</w:t>
      </w:r>
      <w:r w:rsidR="00032422" w:rsidRPr="00190D57">
        <w:rPr>
          <w:rFonts w:ascii="Times New Roman" w:hAnsi="Times New Roman" w:cs="Times New Roman"/>
          <w:sz w:val="24"/>
          <w:szCs w:val="24"/>
        </w:rPr>
        <w:t xml:space="preserve"> e em</w:t>
      </w:r>
      <w:r w:rsidR="006E25BC" w:rsidRPr="00190D57">
        <w:rPr>
          <w:rFonts w:ascii="Times New Roman" w:hAnsi="Times New Roman" w:cs="Times New Roman"/>
          <w:sz w:val="24"/>
          <w:szCs w:val="24"/>
        </w:rPr>
        <w:t xml:space="preserve"> números inteiros, este último para a população.</w:t>
      </w:r>
    </w:p>
    <w:p w14:paraId="61414370" w14:textId="6982FF1A" w:rsidR="0054592E" w:rsidRPr="00190D57" w:rsidRDefault="0054592E" w:rsidP="005459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90D5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Além disso, o trabalho anterior reunia vários exercícios sobre finanças municipais, como receitas e despesas, PIB, IDEB, gastos em saúde e educação, curva de </w:t>
      </w:r>
      <w:proofErr w:type="spellStart"/>
      <w:r w:rsidRPr="00190D57">
        <w:rPr>
          <w:rFonts w:ascii="Times New Roman" w:eastAsia="Times New Roman" w:hAnsi="Times New Roman" w:cs="Times New Roman"/>
          <w:sz w:val="24"/>
          <w:szCs w:val="24"/>
          <w:lang w:eastAsia="pt-BR"/>
        </w:rPr>
        <w:t>Laffer</w:t>
      </w:r>
      <w:proofErr w:type="spellEnd"/>
      <w:r w:rsidRPr="00190D5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 diagnóstico fiscal</w:t>
      </w:r>
      <w:r w:rsidR="002756F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a base de dados atual não contém a curva de </w:t>
      </w:r>
      <w:proofErr w:type="spellStart"/>
      <w:r w:rsidR="002756F5">
        <w:rPr>
          <w:rFonts w:ascii="Times New Roman" w:eastAsia="Times New Roman" w:hAnsi="Times New Roman" w:cs="Times New Roman"/>
          <w:sz w:val="24"/>
          <w:szCs w:val="24"/>
          <w:lang w:eastAsia="pt-BR"/>
        </w:rPr>
        <w:t>laffer</w:t>
      </w:r>
      <w:proofErr w:type="spellEnd"/>
      <w:r w:rsidR="002756F5">
        <w:rPr>
          <w:rFonts w:ascii="Times New Roman" w:eastAsia="Times New Roman" w:hAnsi="Times New Roman" w:cs="Times New Roman"/>
          <w:sz w:val="24"/>
          <w:szCs w:val="24"/>
          <w:lang w:eastAsia="pt-BR"/>
        </w:rPr>
        <w:t>. Ademais, o</w:t>
      </w:r>
      <w:r w:rsidRPr="00190D5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artigo atual tem foco mais delimitado: compara como os arranjos políticos do Brasil e da Inglaterra influenciam as competências, a coordenação e a responsabilização dos governos locais. Também acrescenta uma revisão bibliométrica da </w:t>
      </w:r>
      <w:proofErr w:type="spellStart"/>
      <w:r w:rsidRPr="00190D57">
        <w:rPr>
          <w:rFonts w:ascii="Times New Roman" w:eastAsia="Times New Roman" w:hAnsi="Times New Roman" w:cs="Times New Roman"/>
          <w:sz w:val="24"/>
          <w:szCs w:val="24"/>
          <w:lang w:eastAsia="pt-BR"/>
        </w:rPr>
        <w:t>Scopus</w:t>
      </w:r>
      <w:proofErr w:type="spellEnd"/>
      <w:r w:rsidRPr="00190D5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com 213 artigos de 129 periódicos, e atualiza a análise fiscal municipal para 2016–2025, com valores corrigidos pelo IPCA. Diferentemente do trabalho anterior, não apresenta a curva de </w:t>
      </w:r>
      <w:proofErr w:type="spellStart"/>
      <w:r w:rsidRPr="00190D57">
        <w:rPr>
          <w:rFonts w:ascii="Times New Roman" w:eastAsia="Times New Roman" w:hAnsi="Times New Roman" w:cs="Times New Roman"/>
          <w:sz w:val="24"/>
          <w:szCs w:val="24"/>
          <w:lang w:eastAsia="pt-BR"/>
        </w:rPr>
        <w:t>Laffer</w:t>
      </w:r>
      <w:proofErr w:type="spellEnd"/>
      <w:r w:rsidRPr="00190D5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como estimativa empírica: usa apenas uma representação teórica, pois os dados não permitem calcular uma curva específica para cada município.</w:t>
      </w:r>
      <w:bookmarkStart w:id="0" w:name="_GoBack"/>
      <w:bookmarkEnd w:id="0"/>
    </w:p>
    <w:p w14:paraId="75733EE8" w14:textId="77777777" w:rsidR="0054592E" w:rsidRDefault="0054592E" w:rsidP="0039768A">
      <w:pPr>
        <w:spacing w:before="240"/>
      </w:pPr>
    </w:p>
    <w:p w14:paraId="16F80F26" w14:textId="77777777" w:rsidR="0039768A" w:rsidRDefault="0039768A" w:rsidP="0039768A">
      <w:pPr>
        <w:spacing w:before="240"/>
      </w:pPr>
    </w:p>
    <w:p w14:paraId="4569D608" w14:textId="77777777" w:rsidR="0039768A" w:rsidRDefault="0039768A" w:rsidP="0039768A">
      <w:pPr>
        <w:spacing w:before="240"/>
      </w:pPr>
    </w:p>
    <w:p w14:paraId="0844D7B6" w14:textId="77777777" w:rsidR="0039768A" w:rsidRDefault="0039768A" w:rsidP="0039768A"/>
    <w:sectPr w:rsidR="0039768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768A"/>
    <w:rsid w:val="00032422"/>
    <w:rsid w:val="000E169D"/>
    <w:rsid w:val="00190D57"/>
    <w:rsid w:val="00201F9A"/>
    <w:rsid w:val="002756F5"/>
    <w:rsid w:val="0039267F"/>
    <w:rsid w:val="0039768A"/>
    <w:rsid w:val="0054592E"/>
    <w:rsid w:val="006137F7"/>
    <w:rsid w:val="006E25BC"/>
    <w:rsid w:val="00D711A1"/>
    <w:rsid w:val="00F464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9FA6D7"/>
  <w15:chartTrackingRefBased/>
  <w15:docId w15:val="{09FA78C4-5519-45A0-883A-66FB4DBD35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yperlink">
    <w:name w:val="Hyperlink"/>
    <w:basedOn w:val="Fontepargpadro"/>
    <w:uiPriority w:val="99"/>
    <w:unhideWhenUsed/>
    <w:rsid w:val="0039768A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39768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pp.powerbi.com/view?r=eyJrIjoiMGVjMzIwZWQtM2IzZS00NmE0LTkwNjUtZjI1YjMyNTVhZGY0IiwidCI6IjI2ZjczODk3LWM4YWMtNGIxZS05NzhmLWVhNGMwNzc0MzRiZiJ9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www.ibge.gov.br/cidades-e-estados/rj/duque-de-caxias.html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ibge.gov.br/cidades-e-estados/rj/nova-iguacu.html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www.tesourotransparente.gov.br/" TargetMode="External"/><Relationship Id="rId10" Type="http://schemas.openxmlformats.org/officeDocument/2006/relationships/fontTable" Target="fontTable.xml"/><Relationship Id="rId4" Type="http://schemas.openxmlformats.org/officeDocument/2006/relationships/hyperlink" Target="https://siconfi-ia.tesourotransparente.gov.br/" TargetMode="External"/><Relationship Id="rId9" Type="http://schemas.openxmlformats.org/officeDocument/2006/relationships/hyperlink" Target="https://www.ons.gov.uk/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148</TotalTime>
  <Pages>2</Pages>
  <Words>531</Words>
  <Characters>2873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5</cp:revision>
  <dcterms:created xsi:type="dcterms:W3CDTF">2026-10-23T00:15:00Z</dcterms:created>
  <dcterms:modified xsi:type="dcterms:W3CDTF">2026-10-24T19:11:00Z</dcterms:modified>
</cp:coreProperties>
</file>