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B765" w14:textId="223E672D" w:rsidR="007C48DD" w:rsidRPr="003473CE" w:rsidRDefault="007C48DD" w:rsidP="007C48DD">
      <w:pPr>
        <w:rPr>
          <w:rFonts w:ascii="Inter" w:hAnsi="Inter"/>
          <w:b/>
          <w:bCs/>
        </w:rPr>
      </w:pPr>
      <w:r w:rsidRPr="003473CE">
        <w:rPr>
          <w:rFonts w:ascii="Inter" w:hAnsi="Inter"/>
          <w:b/>
          <w:bCs/>
        </w:rPr>
        <w:t xml:space="preserve">Main Page: </w:t>
      </w:r>
      <w:r w:rsidRPr="003473CE">
        <w:rPr>
          <w:rFonts w:ascii="Inter" w:hAnsi="Inter"/>
          <w:b/>
          <w:bCs/>
        </w:rPr>
        <w:br/>
      </w:r>
      <w:r w:rsidRPr="003473CE">
        <w:rPr>
          <w:rFonts w:ascii="Inter" w:hAnsi="Inter"/>
          <w:b/>
          <w:bCs/>
        </w:rPr>
        <w:t xml:space="preserve">From Zero </w:t>
      </w:r>
      <w:proofErr w:type="gramStart"/>
      <w:r w:rsidRPr="003473CE">
        <w:rPr>
          <w:rFonts w:ascii="Inter" w:hAnsi="Inter"/>
          <w:b/>
          <w:bCs/>
        </w:rPr>
        <w:t>To</w:t>
      </w:r>
      <w:proofErr w:type="gramEnd"/>
      <w:r w:rsidRPr="003473CE">
        <w:rPr>
          <w:rFonts w:ascii="Inter" w:hAnsi="Inter"/>
          <w:b/>
          <w:bCs/>
        </w:rPr>
        <w:t xml:space="preserve"> One</w:t>
      </w:r>
      <w:r w:rsidRPr="003473CE">
        <w:rPr>
          <w:rFonts w:ascii="Inter" w:hAnsi="Inter"/>
          <w:b/>
          <w:bCs/>
        </w:rPr>
        <w:t xml:space="preserve">  </w:t>
      </w:r>
      <w:r w:rsidRPr="003473CE">
        <w:rPr>
          <w:rFonts w:ascii="Inter" w:hAnsi="Inter"/>
          <w:b/>
          <w:bCs/>
        </w:rPr>
        <w:br/>
        <w:t xml:space="preserve">Client | </w:t>
      </w:r>
      <w:r w:rsidRPr="003473CE">
        <w:rPr>
          <w:rFonts w:ascii="Inter" w:hAnsi="Inter"/>
          <w:b/>
          <w:bCs/>
        </w:rPr>
        <w:t xml:space="preserve">Full Vision Capital </w:t>
      </w:r>
      <w:r w:rsidRPr="003473CE">
        <w:rPr>
          <w:rFonts w:ascii="Inter" w:hAnsi="Inter"/>
          <w:b/>
          <w:bCs/>
        </w:rPr>
        <w:t xml:space="preserve">  </w:t>
      </w:r>
      <w:r w:rsidRPr="003473CE">
        <w:rPr>
          <w:rFonts w:ascii="Inter" w:hAnsi="Inter"/>
          <w:b/>
          <w:bCs/>
        </w:rPr>
        <w:br/>
        <w:t xml:space="preserve">Date | </w:t>
      </w:r>
      <w:r w:rsidRPr="003473CE">
        <w:rPr>
          <w:rFonts w:ascii="Inter" w:hAnsi="Inter"/>
          <w:b/>
          <w:bCs/>
        </w:rPr>
        <w:t>October</w:t>
      </w:r>
      <w:r w:rsidRPr="003473CE">
        <w:rPr>
          <w:rFonts w:ascii="Inter" w:hAnsi="Inter"/>
          <w:b/>
          <w:bCs/>
        </w:rPr>
        <w:t xml:space="preserve"> 202</w:t>
      </w:r>
      <w:r w:rsidRPr="003473CE">
        <w:rPr>
          <w:rFonts w:ascii="Inter" w:hAnsi="Inter"/>
          <w:b/>
          <w:bCs/>
        </w:rPr>
        <w:t>4</w:t>
      </w:r>
      <w:r w:rsidRPr="003473CE">
        <w:rPr>
          <w:rFonts w:ascii="Inter" w:hAnsi="Inter"/>
          <w:b/>
          <w:bCs/>
        </w:rPr>
        <w:t xml:space="preserve"> </w:t>
      </w:r>
      <w:r w:rsidRPr="003473CE">
        <w:rPr>
          <w:rFonts w:ascii="Inter" w:hAnsi="Inter"/>
          <w:b/>
          <w:bCs/>
        </w:rPr>
        <w:br/>
        <w:t xml:space="preserve">Venue | </w:t>
      </w:r>
      <w:r w:rsidRPr="003473CE">
        <w:rPr>
          <w:rFonts w:ascii="Inter" w:hAnsi="Inter"/>
          <w:b/>
          <w:bCs/>
        </w:rPr>
        <w:t xml:space="preserve">Raffles Hotel </w:t>
      </w:r>
      <w:r w:rsidRPr="003473CE">
        <w:rPr>
          <w:rFonts w:ascii="Inter" w:hAnsi="Inter"/>
          <w:b/>
          <w:bCs/>
        </w:rPr>
        <w:t xml:space="preserve">  </w:t>
      </w:r>
    </w:p>
    <w:p w14:paraId="0D1E5532" w14:textId="77777777" w:rsidR="007C48DD" w:rsidRPr="003473CE" w:rsidRDefault="007C48DD" w:rsidP="001C2C9D">
      <w:pPr>
        <w:pStyle w:val="Heading2"/>
        <w:rPr>
          <w:rFonts w:ascii="Inter" w:hAnsi="Inter"/>
          <w:b w:val="0"/>
          <w:bCs w:val="0"/>
          <w:sz w:val="22"/>
          <w:szCs w:val="22"/>
        </w:rPr>
      </w:pPr>
    </w:p>
    <w:p w14:paraId="6DEA0821" w14:textId="207F2CB5" w:rsidR="003473CE" w:rsidRPr="003473CE" w:rsidRDefault="003473CE" w:rsidP="003473CE">
      <w:pPr>
        <w:pStyle w:val="Heading3"/>
        <w:rPr>
          <w:rFonts w:ascii="Inter" w:hAnsi="Inter"/>
          <w:b w:val="0"/>
          <w:bCs w:val="0"/>
        </w:rPr>
      </w:pPr>
      <w:r w:rsidRPr="003473CE">
        <w:rPr>
          <w:rFonts w:ascii="Inter" w:hAnsi="Inter"/>
          <w:b w:val="0"/>
          <w:bCs w:val="0"/>
        </w:rPr>
        <w:t>Event Overview</w:t>
      </w:r>
    </w:p>
    <w:p w14:paraId="22F48C2D" w14:textId="49E2D1B4" w:rsidR="003473CE" w:rsidRPr="003473CE" w:rsidRDefault="003473CE" w:rsidP="003473CE">
      <w:pPr>
        <w:pStyle w:val="p3"/>
        <w:rPr>
          <w:rFonts w:ascii="Inter" w:hAnsi="Inter"/>
          <w:sz w:val="22"/>
          <w:szCs w:val="22"/>
        </w:rPr>
      </w:pPr>
      <w:r w:rsidRPr="003473CE">
        <w:rPr>
          <w:rFonts w:ascii="Inter" w:hAnsi="Inter"/>
          <w:sz w:val="22"/>
          <w:szCs w:val="22"/>
        </w:rPr>
        <w:t>Full Vision Capital marked its 10th anniversary by hosting their flagship partner meeting in Singapore for the very first time. The Palm Ballroom and Casuarina Suite at Raffles Hotel were transformed into a fully branded environment, setting the stage for a milestone gathering that brought partners together from across the region.</w:t>
      </w:r>
    </w:p>
    <w:p w14:paraId="48996435" w14:textId="1D93B7D7" w:rsidR="003473CE" w:rsidRPr="003473CE" w:rsidRDefault="003473CE" w:rsidP="003473CE">
      <w:pPr>
        <w:pStyle w:val="Heading3"/>
        <w:rPr>
          <w:rFonts w:ascii="Inter" w:hAnsi="Inter"/>
          <w:b w:val="0"/>
          <w:bCs w:val="0"/>
        </w:rPr>
      </w:pPr>
      <w:r w:rsidRPr="003473CE">
        <w:rPr>
          <w:rFonts w:ascii="Inter" w:hAnsi="Inter"/>
          <w:b w:val="0"/>
          <w:bCs w:val="0"/>
        </w:rPr>
        <w:t>Our Approach</w:t>
      </w:r>
    </w:p>
    <w:p w14:paraId="63EC82EA" w14:textId="65411FC4" w:rsidR="003473CE" w:rsidRPr="003473CE" w:rsidRDefault="003473CE" w:rsidP="003473CE">
      <w:pPr>
        <w:pStyle w:val="p3"/>
        <w:rPr>
          <w:rFonts w:ascii="Inter" w:hAnsi="Inter"/>
          <w:sz w:val="22"/>
          <w:szCs w:val="22"/>
        </w:rPr>
      </w:pPr>
      <w:r w:rsidRPr="003473CE">
        <w:rPr>
          <w:rFonts w:ascii="Inter" w:hAnsi="Inter"/>
          <w:sz w:val="22"/>
          <w:szCs w:val="22"/>
        </w:rPr>
        <w:t>Compass worked closely with the client to create a complete brand takeover of the venue. From the moment guests walked in, they were greeted by bold installations, greenery-framed signage, and custom displays that carried Full Vision Capital’s identity throughout the space. Every detail — from acrylic logo sculptures to branded lightboxes — was carefully designed and produced to ensure consistency and impact.</w:t>
      </w:r>
    </w:p>
    <w:p w14:paraId="03672FDE" w14:textId="77777777" w:rsidR="003473CE" w:rsidRPr="003473CE" w:rsidRDefault="003473CE" w:rsidP="003473CE">
      <w:pPr>
        <w:pStyle w:val="Heading3"/>
        <w:rPr>
          <w:rFonts w:ascii="Inter" w:hAnsi="Inter"/>
          <w:b w:val="0"/>
          <w:bCs w:val="0"/>
        </w:rPr>
      </w:pPr>
      <w:r w:rsidRPr="003473CE">
        <w:rPr>
          <w:rFonts w:ascii="Inter" w:hAnsi="Inter"/>
          <w:b w:val="0"/>
          <w:bCs w:val="0"/>
        </w:rPr>
        <w:t>Key Highlights</w:t>
      </w:r>
    </w:p>
    <w:p w14:paraId="28A3F77F" w14:textId="77777777" w:rsidR="003473CE" w:rsidRPr="003473CE" w:rsidRDefault="003473CE" w:rsidP="003473CE">
      <w:pPr>
        <w:pStyle w:val="p1"/>
        <w:numPr>
          <w:ilvl w:val="0"/>
          <w:numId w:val="13"/>
        </w:numPr>
        <w:rPr>
          <w:rFonts w:ascii="Inter" w:hAnsi="Inter"/>
          <w:sz w:val="22"/>
          <w:szCs w:val="22"/>
        </w:rPr>
      </w:pPr>
      <w:r w:rsidRPr="003473CE">
        <w:rPr>
          <w:rFonts w:ascii="Inter" w:hAnsi="Inter"/>
          <w:sz w:val="22"/>
          <w:szCs w:val="22"/>
        </w:rPr>
        <w:t xml:space="preserve">A </w:t>
      </w:r>
      <w:r w:rsidRPr="003473CE">
        <w:rPr>
          <w:rStyle w:val="s1"/>
          <w:rFonts w:ascii="Inter" w:hAnsi="Inter"/>
          <w:sz w:val="22"/>
          <w:szCs w:val="22"/>
        </w:rPr>
        <w:t>full-width LED wall</w:t>
      </w:r>
      <w:r w:rsidRPr="003473CE">
        <w:rPr>
          <w:rFonts w:ascii="Inter" w:hAnsi="Inter"/>
          <w:sz w:val="22"/>
          <w:szCs w:val="22"/>
        </w:rPr>
        <w:t xml:space="preserve"> anchored the plenary sessions, paired with illuminated “Full Vision Capital” block letters that made the stage a striking centerpiece.</w:t>
      </w:r>
    </w:p>
    <w:p w14:paraId="355A7E2E" w14:textId="77777777" w:rsidR="003473CE" w:rsidRPr="003473CE" w:rsidRDefault="003473CE" w:rsidP="003473CE">
      <w:pPr>
        <w:pStyle w:val="p1"/>
        <w:numPr>
          <w:ilvl w:val="0"/>
          <w:numId w:val="13"/>
        </w:numPr>
        <w:rPr>
          <w:rFonts w:ascii="Inter" w:hAnsi="Inter"/>
          <w:sz w:val="22"/>
          <w:szCs w:val="22"/>
        </w:rPr>
      </w:pPr>
      <w:r w:rsidRPr="003473CE">
        <w:rPr>
          <w:rStyle w:val="s1"/>
          <w:rFonts w:ascii="Inter" w:hAnsi="Inter"/>
          <w:sz w:val="22"/>
          <w:szCs w:val="22"/>
        </w:rPr>
        <w:t>Immersive branding</w:t>
      </w:r>
      <w:r w:rsidRPr="003473CE">
        <w:rPr>
          <w:rFonts w:ascii="Inter" w:hAnsi="Inter"/>
          <w:sz w:val="22"/>
          <w:szCs w:val="22"/>
        </w:rPr>
        <w:t xml:space="preserve"> extended across the Palm Ballroom and Casuarina Suite, with custom table tags, installations, and design accents tying everything together.</w:t>
      </w:r>
    </w:p>
    <w:p w14:paraId="15585E1A" w14:textId="4DA5E726" w:rsidR="003473CE" w:rsidRPr="003473CE" w:rsidRDefault="003473CE" w:rsidP="003473CE">
      <w:pPr>
        <w:pStyle w:val="p1"/>
        <w:numPr>
          <w:ilvl w:val="0"/>
          <w:numId w:val="13"/>
        </w:numPr>
        <w:rPr>
          <w:rFonts w:ascii="Inter" w:hAnsi="Inter"/>
          <w:sz w:val="22"/>
          <w:szCs w:val="22"/>
        </w:rPr>
      </w:pPr>
      <w:r w:rsidRPr="003473CE">
        <w:rPr>
          <w:rFonts w:ascii="Inter" w:hAnsi="Inter"/>
          <w:sz w:val="22"/>
          <w:szCs w:val="22"/>
        </w:rPr>
        <w:t xml:space="preserve">The space was </w:t>
      </w:r>
      <w:r w:rsidRPr="003473CE">
        <w:rPr>
          <w:rStyle w:val="s1"/>
          <w:rFonts w:ascii="Inter" w:hAnsi="Inter"/>
          <w:sz w:val="22"/>
          <w:szCs w:val="22"/>
        </w:rPr>
        <w:t>brought to life with thoughtful touches</w:t>
      </w:r>
      <w:r w:rsidRPr="003473CE">
        <w:rPr>
          <w:rFonts w:ascii="Inter" w:hAnsi="Inter"/>
          <w:sz w:val="22"/>
          <w:szCs w:val="22"/>
        </w:rPr>
        <w:t>, blending greenery, lighting, and bespoke signage to create an atmosphere that was both professional and celebratory.</w:t>
      </w:r>
    </w:p>
    <w:p w14:paraId="0C7D4825" w14:textId="70A16BB4" w:rsidR="003473CE" w:rsidRPr="003473CE" w:rsidRDefault="003473CE" w:rsidP="003473CE">
      <w:pPr>
        <w:pStyle w:val="Heading3"/>
        <w:rPr>
          <w:rFonts w:ascii="Inter" w:hAnsi="Inter"/>
          <w:b w:val="0"/>
          <w:bCs w:val="0"/>
        </w:rPr>
      </w:pPr>
      <w:r w:rsidRPr="003473CE">
        <w:rPr>
          <w:rFonts w:ascii="Inter" w:hAnsi="Inter"/>
          <w:b w:val="0"/>
          <w:bCs w:val="0"/>
        </w:rPr>
        <w:t>Results &amp; Impact</w:t>
      </w:r>
    </w:p>
    <w:p w14:paraId="3D4575E7" w14:textId="77777777" w:rsidR="003473CE" w:rsidRPr="003473CE" w:rsidRDefault="003473CE" w:rsidP="003473CE">
      <w:pPr>
        <w:pStyle w:val="p3"/>
        <w:rPr>
          <w:rFonts w:ascii="Inter" w:hAnsi="Inter"/>
          <w:sz w:val="22"/>
          <w:szCs w:val="22"/>
        </w:rPr>
      </w:pPr>
      <w:r w:rsidRPr="003473CE">
        <w:rPr>
          <w:rFonts w:ascii="Inter" w:hAnsi="Inter"/>
          <w:sz w:val="22"/>
          <w:szCs w:val="22"/>
        </w:rPr>
        <w:t>The meeting was more than just a conference — it felt like a statement of how far Full Vision Capital has come in 10 years, and where they’re heading next. The strong visual identity carried throughout the event gave partners a sense of being part of something significant, while the AV setup ensured presentations were delivered with clarity and polish. The result was a gathering that reflected the firm’s ambition and set the tone for its next decade.</w:t>
      </w:r>
    </w:p>
    <w:p w14:paraId="209E05BB" w14:textId="35A943CD" w:rsidR="00E06F6C" w:rsidRPr="003473CE" w:rsidRDefault="00E06F6C">
      <w:pPr>
        <w:rPr>
          <w:rFonts w:ascii="Inter" w:hAnsi="Inter"/>
        </w:rPr>
      </w:pPr>
    </w:p>
    <w:sectPr w:rsidR="00E06F6C" w:rsidRPr="003473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9570A4"/>
    <w:multiLevelType w:val="multilevel"/>
    <w:tmpl w:val="3B6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729C"/>
    <w:multiLevelType w:val="multilevel"/>
    <w:tmpl w:val="341A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E7591"/>
    <w:multiLevelType w:val="multilevel"/>
    <w:tmpl w:val="F6EC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65E9E"/>
    <w:multiLevelType w:val="multilevel"/>
    <w:tmpl w:val="1698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538708643">
    <w:abstractNumId w:val="12"/>
  </w:num>
  <w:num w:numId="11" w16cid:durableId="516046269">
    <w:abstractNumId w:val="10"/>
  </w:num>
  <w:num w:numId="12" w16cid:durableId="893855519">
    <w:abstractNumId w:val="11"/>
  </w:num>
  <w:num w:numId="13" w16cid:durableId="2056078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C9D"/>
    <w:rsid w:val="0029639D"/>
    <w:rsid w:val="00326F90"/>
    <w:rsid w:val="003473CE"/>
    <w:rsid w:val="00544AE0"/>
    <w:rsid w:val="005D3270"/>
    <w:rsid w:val="007C48DD"/>
    <w:rsid w:val="0094616C"/>
    <w:rsid w:val="00AA1D8D"/>
    <w:rsid w:val="00B47730"/>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C2C9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3473CE"/>
  </w:style>
  <w:style w:type="paragraph" w:customStyle="1" w:styleId="p2">
    <w:name w:val="p2"/>
    <w:basedOn w:val="Normal"/>
    <w:rsid w:val="003473C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3473CE"/>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4</cp:revision>
  <dcterms:created xsi:type="dcterms:W3CDTF">2025-08-25T08:27:00Z</dcterms:created>
  <dcterms:modified xsi:type="dcterms:W3CDTF">2025-08-27T05:56:00Z</dcterms:modified>
  <cp:category/>
</cp:coreProperties>
</file>