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E7589" w14:textId="784F46D6" w:rsidR="00317058" w:rsidRPr="004E5CB7" w:rsidRDefault="00317058" w:rsidP="00317058">
      <w:pPr>
        <w:rPr>
          <w:rFonts w:ascii="Helvetica" w:hAnsi="Helvetica"/>
          <w:b/>
          <w:bCs/>
          <w:sz w:val="24"/>
          <w:szCs w:val="24"/>
        </w:rPr>
      </w:pPr>
      <w:r w:rsidRPr="004E5CB7">
        <w:rPr>
          <w:rFonts w:ascii="Helvetica" w:hAnsi="Helvetica"/>
          <w:b/>
          <w:bCs/>
          <w:sz w:val="24"/>
          <w:szCs w:val="24"/>
        </w:rPr>
        <w:t xml:space="preserve">Main Page: </w:t>
      </w:r>
      <w:r w:rsidRPr="004E5CB7">
        <w:rPr>
          <w:rFonts w:ascii="Helvetica" w:hAnsi="Helvetica"/>
          <w:b/>
          <w:bCs/>
          <w:sz w:val="24"/>
          <w:szCs w:val="24"/>
        </w:rPr>
        <w:br/>
      </w:r>
      <w:r w:rsidRPr="004E5CB7">
        <w:rPr>
          <w:rFonts w:ascii="Helvetica" w:hAnsi="Helvetica"/>
          <w:b/>
          <w:bCs/>
          <w:sz w:val="24"/>
          <w:szCs w:val="24"/>
        </w:rPr>
        <w:t xml:space="preserve"> </w:t>
      </w:r>
      <w:r w:rsidRPr="004E5CB7">
        <w:rPr>
          <w:rFonts w:ascii="Helvetica" w:hAnsi="Helvetica"/>
          <w:b/>
          <w:bCs/>
          <w:sz w:val="24"/>
          <w:szCs w:val="24"/>
        </w:rPr>
        <w:t xml:space="preserve">   </w:t>
      </w:r>
      <w:r w:rsidRPr="004E5CB7">
        <w:rPr>
          <w:rFonts w:ascii="Helvetica" w:hAnsi="Helvetica"/>
          <w:b/>
          <w:bCs/>
          <w:sz w:val="24"/>
          <w:szCs w:val="24"/>
        </w:rPr>
        <w:br/>
        <w:t xml:space="preserve">Client | </w:t>
      </w:r>
      <w:r w:rsidRPr="004E5CB7">
        <w:rPr>
          <w:rFonts w:ascii="Helvetica" w:hAnsi="Helvetica"/>
          <w:b/>
          <w:bCs/>
          <w:sz w:val="24"/>
          <w:szCs w:val="24"/>
        </w:rPr>
        <w:t xml:space="preserve">Singapore Council of Women’s </w:t>
      </w:r>
      <w:proofErr w:type="spellStart"/>
      <w:r w:rsidRPr="004E5CB7">
        <w:rPr>
          <w:rFonts w:ascii="Helvetica" w:hAnsi="Helvetica"/>
          <w:b/>
          <w:bCs/>
          <w:sz w:val="24"/>
          <w:szCs w:val="24"/>
        </w:rPr>
        <w:t>Organisations</w:t>
      </w:r>
      <w:proofErr w:type="spellEnd"/>
      <w:r w:rsidRPr="004E5CB7">
        <w:rPr>
          <w:rFonts w:ascii="Helvetica" w:hAnsi="Helvetica"/>
          <w:b/>
          <w:bCs/>
          <w:sz w:val="24"/>
          <w:szCs w:val="24"/>
        </w:rPr>
        <w:t xml:space="preserve">   </w:t>
      </w:r>
      <w:r w:rsidRPr="004E5CB7">
        <w:rPr>
          <w:rFonts w:ascii="Helvetica" w:hAnsi="Helvetica"/>
          <w:b/>
          <w:bCs/>
          <w:sz w:val="24"/>
          <w:szCs w:val="24"/>
        </w:rPr>
        <w:br/>
        <w:t xml:space="preserve">Date | </w:t>
      </w:r>
      <w:r w:rsidRPr="004E5CB7">
        <w:rPr>
          <w:rFonts w:ascii="Helvetica" w:hAnsi="Helvetica"/>
          <w:b/>
          <w:bCs/>
          <w:sz w:val="24"/>
          <w:szCs w:val="24"/>
        </w:rPr>
        <w:t>September 2025</w:t>
      </w:r>
      <w:r w:rsidRPr="004E5CB7">
        <w:rPr>
          <w:rFonts w:ascii="Helvetica" w:hAnsi="Helvetica"/>
          <w:b/>
          <w:bCs/>
          <w:sz w:val="24"/>
          <w:szCs w:val="24"/>
        </w:rPr>
        <w:br/>
        <w:t xml:space="preserve">Venue | </w:t>
      </w:r>
      <w:r w:rsidRPr="004E5CB7">
        <w:rPr>
          <w:rFonts w:ascii="Helvetica" w:hAnsi="Helvetica"/>
          <w:b/>
          <w:bCs/>
          <w:sz w:val="24"/>
          <w:szCs w:val="24"/>
        </w:rPr>
        <w:t xml:space="preserve">One Farrer Hotel </w:t>
      </w:r>
    </w:p>
    <w:p w14:paraId="6EF79155" w14:textId="38C82E21" w:rsidR="00E06F6C" w:rsidRPr="004E5CB7" w:rsidRDefault="00000000">
      <w:pPr>
        <w:pStyle w:val="Heading2"/>
        <w:rPr>
          <w:rFonts w:ascii="Helvetica" w:hAnsi="Helvetica"/>
          <w:sz w:val="24"/>
          <w:szCs w:val="24"/>
        </w:rPr>
      </w:pPr>
      <w:r w:rsidRPr="004E5CB7">
        <w:rPr>
          <w:rFonts w:ascii="Helvetica" w:hAnsi="Helvetica"/>
          <w:sz w:val="24"/>
          <w:szCs w:val="24"/>
        </w:rPr>
        <w:t>Event Overview</w:t>
      </w:r>
    </w:p>
    <w:p w14:paraId="1740802C" w14:textId="77777777" w:rsidR="004E5CB7" w:rsidRDefault="004E5CB7">
      <w:pPr>
        <w:pStyle w:val="Heading2"/>
        <w:rPr>
          <w:rFonts w:ascii="Helvetica" w:eastAsia="Times New Roman" w:hAnsi="Helvetica" w:cs="Times New Roman"/>
          <w:b w:val="0"/>
          <w:bCs w:val="0"/>
          <w:color w:val="auto"/>
          <w:sz w:val="24"/>
          <w:szCs w:val="24"/>
        </w:rPr>
      </w:pPr>
      <w:r w:rsidRPr="004E5CB7">
        <w:rPr>
          <w:rFonts w:ascii="Helvetica" w:eastAsia="Times New Roman" w:hAnsi="Helvetica" w:cs="Times New Roman"/>
          <w:b w:val="0"/>
          <w:bCs w:val="0"/>
          <w:color w:val="auto"/>
          <w:sz w:val="24"/>
          <w:szCs w:val="24"/>
        </w:rPr>
        <w:t xml:space="preserve">SCWO hosted the SAGE 2025 summit at One Farrer Hotel, drawing over 250 attendees and industry leaders to discuss the theme </w:t>
      </w:r>
      <w:r w:rsidRPr="004E5CB7">
        <w:rPr>
          <w:rFonts w:ascii="Helvetica" w:eastAsia="Times New Roman" w:hAnsi="Helvetica" w:cs="Times New Roman"/>
          <w:b w:val="0"/>
          <w:bCs w:val="0"/>
          <w:i/>
          <w:iCs/>
          <w:color w:val="auto"/>
          <w:sz w:val="24"/>
          <w:szCs w:val="24"/>
        </w:rPr>
        <w:t>"Changing Mindsets in a Changing World."</w:t>
      </w:r>
      <w:r w:rsidRPr="004E5CB7">
        <w:rPr>
          <w:rFonts w:ascii="Helvetica" w:eastAsia="Times New Roman" w:hAnsi="Helvetica" w:cs="Times New Roman"/>
          <w:b w:val="0"/>
          <w:bCs w:val="0"/>
          <w:color w:val="auto"/>
          <w:sz w:val="24"/>
          <w:szCs w:val="24"/>
        </w:rPr>
        <w:t xml:space="preserve"> </w:t>
      </w:r>
    </w:p>
    <w:p w14:paraId="74CB0B8A" w14:textId="0CAE56B1" w:rsidR="004E5CB7" w:rsidRPr="004E5CB7" w:rsidRDefault="004E5CB7">
      <w:pPr>
        <w:pStyle w:val="Heading2"/>
        <w:rPr>
          <w:rFonts w:ascii="Helvetica" w:eastAsia="Times New Roman" w:hAnsi="Helvetica" w:cs="Times New Roman"/>
          <w:b w:val="0"/>
          <w:bCs w:val="0"/>
          <w:color w:val="auto"/>
          <w:sz w:val="24"/>
          <w:szCs w:val="24"/>
        </w:rPr>
      </w:pPr>
      <w:r w:rsidRPr="004E5CB7">
        <w:rPr>
          <w:rFonts w:ascii="Helvetica" w:eastAsia="Times New Roman" w:hAnsi="Helvetica" w:cs="Times New Roman"/>
          <w:b w:val="0"/>
          <w:bCs w:val="0"/>
          <w:color w:val="auto"/>
          <w:sz w:val="24"/>
          <w:szCs w:val="24"/>
        </w:rPr>
        <w:t>Compass Events provided end-to-end operational support for this high-profile gathering, managing everything from digital touchpoints to physical space transitions.</w:t>
      </w:r>
    </w:p>
    <w:p w14:paraId="1217CD7B" w14:textId="2BB25DF3" w:rsidR="00E06F6C" w:rsidRPr="004E5CB7" w:rsidRDefault="00000000">
      <w:pPr>
        <w:pStyle w:val="Heading2"/>
        <w:rPr>
          <w:rFonts w:ascii="Helvetica" w:hAnsi="Helvetica"/>
          <w:b w:val="0"/>
          <w:bCs w:val="0"/>
          <w:sz w:val="24"/>
          <w:szCs w:val="24"/>
        </w:rPr>
      </w:pPr>
      <w:r w:rsidRPr="004E5CB7">
        <w:rPr>
          <w:rFonts w:ascii="Helvetica" w:hAnsi="Helvetica"/>
          <w:b w:val="0"/>
          <w:bCs w:val="0"/>
          <w:sz w:val="24"/>
          <w:szCs w:val="24"/>
        </w:rPr>
        <w:t>Our Approach / Execution</w:t>
      </w:r>
    </w:p>
    <w:p w14:paraId="3B7470E4" w14:textId="77777777" w:rsidR="004E5CB7" w:rsidRPr="004E5CB7" w:rsidRDefault="004E5CB7" w:rsidP="004E5CB7">
      <w:pPr>
        <w:pStyle w:val="NormalWeb"/>
        <w:rPr>
          <w:rFonts w:ascii="Helvetica" w:hAnsi="Helvetica"/>
        </w:rPr>
      </w:pPr>
      <w:r w:rsidRPr="004E5CB7">
        <w:rPr>
          <w:rFonts w:ascii="Helvetica" w:hAnsi="Helvetica"/>
        </w:rPr>
        <w:t>For SAGE 2025, our planning focused on creating a seamless flow between a large-scale morning plenary and specialized afternoon sessions.</w:t>
      </w:r>
    </w:p>
    <w:p w14:paraId="7D1BB3EB" w14:textId="77777777" w:rsidR="004E5CB7" w:rsidRPr="004E5CB7" w:rsidRDefault="004E5CB7" w:rsidP="004E5CB7">
      <w:pPr>
        <w:pStyle w:val="NormalWeb"/>
        <w:numPr>
          <w:ilvl w:val="0"/>
          <w:numId w:val="10"/>
        </w:numPr>
        <w:rPr>
          <w:rFonts w:ascii="Helvetica" w:hAnsi="Helvetica"/>
        </w:rPr>
      </w:pPr>
      <w:r w:rsidRPr="004E5CB7">
        <w:rPr>
          <w:rFonts w:ascii="Helvetica" w:hAnsi="Helvetica"/>
          <w:b/>
          <w:bCs/>
        </w:rPr>
        <w:t>Digital Registration Management:</w:t>
      </w:r>
      <w:r w:rsidRPr="004E5CB7">
        <w:rPr>
          <w:rFonts w:ascii="Helvetica" w:hAnsi="Helvetica"/>
        </w:rPr>
        <w:t xml:space="preserve"> We deployed an integrated registration platform to handle guest check-ins efficiently, ensuring a streamlined arrival process for over 250 delegates.</w:t>
      </w:r>
    </w:p>
    <w:p w14:paraId="2AD22E17" w14:textId="77777777" w:rsidR="004E5CB7" w:rsidRPr="004E5CB7" w:rsidRDefault="004E5CB7" w:rsidP="004E5CB7">
      <w:pPr>
        <w:pStyle w:val="NormalWeb"/>
        <w:numPr>
          <w:ilvl w:val="0"/>
          <w:numId w:val="10"/>
        </w:numPr>
        <w:rPr>
          <w:rFonts w:ascii="Helvetica" w:hAnsi="Helvetica"/>
        </w:rPr>
      </w:pPr>
      <w:r w:rsidRPr="004E5CB7">
        <w:rPr>
          <w:rFonts w:ascii="Helvetica" w:hAnsi="Helvetica"/>
          <w:b/>
          <w:bCs/>
        </w:rPr>
        <w:t>Integrated Space Planning:</w:t>
      </w:r>
      <w:r w:rsidRPr="004E5CB7">
        <w:rPr>
          <w:rFonts w:ascii="Helvetica" w:hAnsi="Helvetica"/>
        </w:rPr>
        <w:t xml:space="preserve"> The ballroom was configured to serve as a primary plenary hall for the morning addresses and then transition into multiple breakout environments.</w:t>
      </w:r>
    </w:p>
    <w:p w14:paraId="5C3EFB99" w14:textId="77777777" w:rsidR="004E5CB7" w:rsidRPr="004E5CB7" w:rsidRDefault="004E5CB7" w:rsidP="004E5CB7">
      <w:pPr>
        <w:pStyle w:val="NormalWeb"/>
        <w:numPr>
          <w:ilvl w:val="0"/>
          <w:numId w:val="10"/>
        </w:numPr>
        <w:rPr>
          <w:rFonts w:ascii="Helvetica" w:hAnsi="Helvetica"/>
        </w:rPr>
      </w:pPr>
      <w:r w:rsidRPr="004E5CB7">
        <w:rPr>
          <w:rFonts w:ascii="Helvetica" w:hAnsi="Helvetica"/>
          <w:b/>
          <w:bCs/>
        </w:rPr>
        <w:t>Logistical Transition:</w:t>
      </w:r>
      <w:r w:rsidRPr="004E5CB7">
        <w:rPr>
          <w:rFonts w:ascii="Helvetica" w:hAnsi="Helvetica"/>
        </w:rPr>
        <w:t xml:space="preserve"> We managed the movement of guests from the main hall into two concurrent breakout rooms after lunch, maintaining the program’s momentum without technical or spatial bottlenecks.</w:t>
      </w:r>
    </w:p>
    <w:p w14:paraId="77471537" w14:textId="77777777" w:rsidR="004E5CB7" w:rsidRPr="004E5CB7" w:rsidRDefault="004E5CB7" w:rsidP="004E5CB7">
      <w:pPr>
        <w:pStyle w:val="NormalWeb"/>
        <w:numPr>
          <w:ilvl w:val="0"/>
          <w:numId w:val="10"/>
        </w:numPr>
        <w:rPr>
          <w:rFonts w:ascii="Helvetica" w:hAnsi="Helvetica"/>
        </w:rPr>
      </w:pPr>
      <w:r w:rsidRPr="004E5CB7">
        <w:rPr>
          <w:rFonts w:ascii="Helvetica" w:hAnsi="Helvetica"/>
          <w:b/>
          <w:bCs/>
        </w:rPr>
        <w:t>Technical Design:</w:t>
      </w:r>
      <w:r w:rsidRPr="004E5CB7">
        <w:rPr>
          <w:rFonts w:ascii="Helvetica" w:hAnsi="Helvetica"/>
        </w:rPr>
        <w:t xml:space="preserve"> From the digital registration interface to the physical stage layout, every element was chosen for its practicality and ability to support a high-density corporate program.</w:t>
      </w:r>
    </w:p>
    <w:p w14:paraId="4CF8F6C4" w14:textId="77777777" w:rsidR="00E06F6C" w:rsidRPr="004E5CB7" w:rsidRDefault="00000000">
      <w:pPr>
        <w:pStyle w:val="Heading2"/>
        <w:rPr>
          <w:rFonts w:ascii="Helvetica" w:hAnsi="Helvetica"/>
          <w:b w:val="0"/>
          <w:bCs w:val="0"/>
          <w:sz w:val="24"/>
          <w:szCs w:val="24"/>
        </w:rPr>
      </w:pPr>
      <w:r w:rsidRPr="004E5CB7">
        <w:rPr>
          <w:rFonts w:ascii="Helvetica" w:hAnsi="Helvetica"/>
          <w:b w:val="0"/>
          <w:bCs w:val="0"/>
          <w:sz w:val="24"/>
          <w:szCs w:val="24"/>
        </w:rPr>
        <w:t>Key Highlights</w:t>
      </w:r>
    </w:p>
    <w:p w14:paraId="245BD3EA" w14:textId="2F27D6E0" w:rsidR="004E5CB7" w:rsidRPr="004E5CB7" w:rsidRDefault="004E5CB7" w:rsidP="004E5CB7">
      <w:pPr>
        <w:pStyle w:val="NormalWeb"/>
        <w:rPr>
          <w:rFonts w:ascii="Helvetica" w:hAnsi="Helvetica"/>
        </w:rPr>
      </w:pPr>
      <w:r w:rsidRPr="004E5CB7">
        <w:rPr>
          <w:rFonts w:ascii="Helvetica" w:hAnsi="Helvetica"/>
        </w:rPr>
        <w:t xml:space="preserve"> </w:t>
      </w:r>
      <w:r w:rsidRPr="004E5CB7">
        <w:rPr>
          <w:rFonts w:ascii="Helvetica" w:hAnsi="Helvetica"/>
          <w:b/>
          <w:bCs/>
        </w:rPr>
        <w:t>Ministerial Opening Address:</w:t>
      </w:r>
      <w:r w:rsidRPr="004E5CB7">
        <w:rPr>
          <w:rFonts w:ascii="Helvetica" w:hAnsi="Helvetica"/>
        </w:rPr>
        <w:t xml:space="preserve"> We facilitated the technical requirements and stage management for the Opening Address delivered by Minister </w:t>
      </w:r>
      <w:proofErr w:type="spellStart"/>
      <w:r w:rsidRPr="004E5CB7">
        <w:rPr>
          <w:rFonts w:ascii="Helvetica" w:hAnsi="Helvetica"/>
        </w:rPr>
        <w:t>Masagos</w:t>
      </w:r>
      <w:proofErr w:type="spellEnd"/>
      <w:r w:rsidRPr="004E5CB7">
        <w:rPr>
          <w:rFonts w:ascii="Helvetica" w:hAnsi="Helvetica"/>
        </w:rPr>
        <w:t xml:space="preserve"> Zulkifli.</w:t>
      </w:r>
    </w:p>
    <w:p w14:paraId="599061C4" w14:textId="408C111E" w:rsidR="004E5CB7" w:rsidRPr="004E5CB7" w:rsidRDefault="004E5CB7" w:rsidP="004E5CB7">
      <w:pPr>
        <w:pStyle w:val="NormalWeb"/>
        <w:rPr>
          <w:rFonts w:ascii="Helvetica" w:hAnsi="Helvetica"/>
        </w:rPr>
      </w:pPr>
      <w:r w:rsidRPr="004E5CB7">
        <w:rPr>
          <w:rFonts w:ascii="Helvetica" w:hAnsi="Helvetica"/>
          <w:b/>
          <w:bCs/>
        </w:rPr>
        <w:t>Multi-Track Breakout Management:</w:t>
      </w:r>
      <w:r w:rsidRPr="004E5CB7">
        <w:rPr>
          <w:rFonts w:ascii="Helvetica" w:hAnsi="Helvetica"/>
        </w:rPr>
        <w:t xml:space="preserve"> Following the plenary, we coordinated the logistics for two distinct afternoon breakouts, ensuring dedicated AV and room support for each session.</w:t>
      </w:r>
    </w:p>
    <w:p w14:paraId="31D1B815" w14:textId="1D654126" w:rsidR="004E5CB7" w:rsidRPr="004E5CB7" w:rsidRDefault="004E5CB7" w:rsidP="004E5CB7">
      <w:pPr>
        <w:pStyle w:val="NormalWeb"/>
        <w:rPr>
          <w:rFonts w:ascii="Helvetica" w:hAnsi="Helvetica"/>
        </w:rPr>
      </w:pPr>
      <w:r w:rsidRPr="004E5CB7">
        <w:rPr>
          <w:rFonts w:ascii="Helvetica" w:hAnsi="Helvetica"/>
          <w:b/>
          <w:bCs/>
        </w:rPr>
        <w:lastRenderedPageBreak/>
        <w:t>Interactive Panel Support:</w:t>
      </w:r>
      <w:r w:rsidRPr="004E5CB7">
        <w:rPr>
          <w:rFonts w:ascii="Helvetica" w:hAnsi="Helvetica"/>
        </w:rPr>
        <w:t xml:space="preserve"> We managed the technical setups for various panel discussions, including the "Thriving in the Midlife Years" segment, ensuring clear audio and visual delivery across the hall.</w:t>
      </w:r>
    </w:p>
    <w:p w14:paraId="0687A070" w14:textId="06F9A23D" w:rsidR="00E06F6C" w:rsidRPr="004E5CB7" w:rsidRDefault="00000000">
      <w:pPr>
        <w:pStyle w:val="Heading2"/>
        <w:rPr>
          <w:rFonts w:ascii="Helvetica" w:hAnsi="Helvetica"/>
          <w:b w:val="0"/>
          <w:bCs w:val="0"/>
          <w:sz w:val="24"/>
          <w:szCs w:val="24"/>
        </w:rPr>
      </w:pPr>
      <w:r w:rsidRPr="004E5CB7">
        <w:rPr>
          <w:rFonts w:ascii="Helvetica" w:hAnsi="Helvetica"/>
          <w:b w:val="0"/>
          <w:bCs w:val="0"/>
          <w:sz w:val="24"/>
          <w:szCs w:val="24"/>
        </w:rPr>
        <w:t>Results &amp; Impact</w:t>
      </w:r>
    </w:p>
    <w:p w14:paraId="2755FB92" w14:textId="6EB1C204" w:rsidR="004E5CB7" w:rsidRPr="004E5CB7" w:rsidRDefault="004E5CB7" w:rsidP="004E5CB7">
      <w:pPr>
        <w:pStyle w:val="NormalWeb"/>
        <w:rPr>
          <w:rFonts w:ascii="Helvetica" w:hAnsi="Helvetica"/>
        </w:rPr>
      </w:pPr>
      <w:r w:rsidRPr="004E5CB7">
        <w:rPr>
          <w:rFonts w:ascii="Helvetica" w:hAnsi="Helvetica"/>
          <w:b/>
          <w:bCs/>
        </w:rPr>
        <w:t>250+ Participants:</w:t>
      </w:r>
      <w:r w:rsidRPr="004E5CB7">
        <w:rPr>
          <w:rFonts w:ascii="Helvetica" w:hAnsi="Helvetica"/>
        </w:rPr>
        <w:t xml:space="preserve"> Successfully managed the end-to-end journey for a diverse group of delegates</w:t>
      </w:r>
      <w:r>
        <w:rPr>
          <w:rFonts w:ascii="Helvetica" w:hAnsi="Helvetica"/>
        </w:rPr>
        <w:t xml:space="preserve">. </w:t>
      </w:r>
    </w:p>
    <w:p w14:paraId="28A0D74C" w14:textId="530E692E" w:rsidR="004E5CB7" w:rsidRPr="004E5CB7" w:rsidRDefault="004E5CB7" w:rsidP="004E5CB7">
      <w:pPr>
        <w:pStyle w:val="NormalWeb"/>
        <w:rPr>
          <w:rFonts w:ascii="Helvetica" w:hAnsi="Helvetica"/>
        </w:rPr>
      </w:pPr>
      <w:r w:rsidRPr="004E5CB7">
        <w:rPr>
          <w:rFonts w:ascii="Helvetica" w:hAnsi="Helvetica"/>
          <w:b/>
          <w:bCs/>
        </w:rPr>
        <w:t>Seamless Program Transitions:</w:t>
      </w:r>
      <w:r w:rsidRPr="004E5CB7">
        <w:rPr>
          <w:rFonts w:ascii="Helvetica" w:hAnsi="Helvetica"/>
        </w:rPr>
        <w:t xml:space="preserve"> The shift from a half-day plenary to concurrent breakout sessions was executed with zero downtime, adhering strictly to the event schedule.</w:t>
      </w:r>
    </w:p>
    <w:p w14:paraId="3D704E7C" w14:textId="479EDFE4" w:rsidR="004E5CB7" w:rsidRPr="004E5CB7" w:rsidRDefault="004E5CB7" w:rsidP="004E5CB7">
      <w:pPr>
        <w:pStyle w:val="NormalWeb"/>
        <w:rPr>
          <w:rFonts w:ascii="Helvetica" w:hAnsi="Helvetica"/>
        </w:rPr>
      </w:pPr>
      <w:r w:rsidRPr="004E5CB7">
        <w:rPr>
          <w:rFonts w:ascii="Helvetica" w:hAnsi="Helvetica"/>
          <w:b/>
          <w:bCs/>
        </w:rPr>
        <w:t>High Production Reliability:</w:t>
      </w:r>
      <w:r w:rsidRPr="004E5CB7">
        <w:rPr>
          <w:rFonts w:ascii="Helvetica" w:hAnsi="Helvetica"/>
        </w:rPr>
        <w:t xml:space="preserve"> The large-format LED visuals remained a focal point throughout the day, ensuring the core message of gender equality was delivered with clarity from every seat in the room.</w:t>
      </w:r>
    </w:p>
    <w:p w14:paraId="187FB6A7" w14:textId="1FC54DA7" w:rsidR="004E5CB7" w:rsidRPr="004E5CB7" w:rsidRDefault="004E5CB7" w:rsidP="004E5CB7">
      <w:pPr>
        <w:pStyle w:val="NormalWeb"/>
        <w:rPr>
          <w:rFonts w:ascii="Helvetica" w:hAnsi="Helvetica"/>
        </w:rPr>
      </w:pPr>
      <w:r w:rsidRPr="004E5CB7">
        <w:rPr>
          <w:rFonts w:ascii="Helvetica" w:hAnsi="Helvetica"/>
          <w:b/>
          <w:bCs/>
        </w:rPr>
        <w:t>Operational Excellence:</w:t>
      </w:r>
      <w:r w:rsidRPr="004E5CB7">
        <w:rPr>
          <w:rFonts w:ascii="Helvetica" w:hAnsi="Helvetica"/>
        </w:rPr>
        <w:t xml:space="preserve"> Feedback highlighted the smooth registration process and professional staging as key factors in the summit’s successful delivery.</w:t>
      </w:r>
    </w:p>
    <w:p w14:paraId="209E05BB" w14:textId="74FE7E7C" w:rsidR="00E06F6C" w:rsidRPr="004E5CB7" w:rsidRDefault="00E06F6C">
      <w:pPr>
        <w:rPr>
          <w:rFonts w:ascii="Helvetica" w:hAnsi="Helvetica"/>
          <w:sz w:val="24"/>
          <w:szCs w:val="24"/>
        </w:rPr>
      </w:pPr>
    </w:p>
    <w:sectPr w:rsidR="00E06F6C" w:rsidRPr="004E5C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46182"/>
    <w:multiLevelType w:val="multilevel"/>
    <w:tmpl w:val="F6CA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590113">
    <w:abstractNumId w:val="8"/>
  </w:num>
  <w:num w:numId="2" w16cid:durableId="1974946153">
    <w:abstractNumId w:val="6"/>
  </w:num>
  <w:num w:numId="3" w16cid:durableId="993799957">
    <w:abstractNumId w:val="5"/>
  </w:num>
  <w:num w:numId="4" w16cid:durableId="887183779">
    <w:abstractNumId w:val="4"/>
  </w:num>
  <w:num w:numId="5" w16cid:durableId="915434963">
    <w:abstractNumId w:val="7"/>
  </w:num>
  <w:num w:numId="6" w16cid:durableId="625546172">
    <w:abstractNumId w:val="3"/>
  </w:num>
  <w:num w:numId="7" w16cid:durableId="1252276761">
    <w:abstractNumId w:val="2"/>
  </w:num>
  <w:num w:numId="8" w16cid:durableId="279536771">
    <w:abstractNumId w:val="1"/>
  </w:num>
  <w:num w:numId="9" w16cid:durableId="1034767974">
    <w:abstractNumId w:val="0"/>
  </w:num>
  <w:num w:numId="10" w16cid:durableId="2827354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BAA"/>
    <w:rsid w:val="0015074B"/>
    <w:rsid w:val="0029639D"/>
    <w:rsid w:val="00317058"/>
    <w:rsid w:val="00326F90"/>
    <w:rsid w:val="004E5CB7"/>
    <w:rsid w:val="00544AE0"/>
    <w:rsid w:val="008349BD"/>
    <w:rsid w:val="0094616C"/>
    <w:rsid w:val="00AA1D8D"/>
    <w:rsid w:val="00B47730"/>
    <w:rsid w:val="00CB0664"/>
    <w:rsid w:val="00E06F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6CCB9"/>
  <w14:defaultImageDpi w14:val="300"/>
  <w15:docId w15:val="{49624CFA-40B9-894A-9207-3D9DDAFE7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3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Ye</cp:lastModifiedBy>
  <cp:revision>2</cp:revision>
  <dcterms:created xsi:type="dcterms:W3CDTF">2026-03-29T08:36:00Z</dcterms:created>
  <dcterms:modified xsi:type="dcterms:W3CDTF">2026-03-29T08:36:00Z</dcterms:modified>
  <cp:category/>
</cp:coreProperties>
</file>