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37A6" w14:textId="5FFB795E" w:rsidR="00A833D1" w:rsidRPr="00A833D1" w:rsidRDefault="00A833D1" w:rsidP="00A833D1">
      <w:pPr>
        <w:rPr>
          <w:rFonts w:ascii="Inter" w:hAnsi="Inter"/>
          <w:b/>
          <w:bCs/>
        </w:rPr>
      </w:pPr>
      <w:r w:rsidRPr="00A833D1">
        <w:rPr>
          <w:rFonts w:ascii="Inter" w:hAnsi="Inter"/>
          <w:b/>
          <w:bCs/>
        </w:rPr>
        <w:t xml:space="preserve">Main Page: </w:t>
      </w:r>
      <w:r w:rsidRPr="00A833D1">
        <w:rPr>
          <w:rFonts w:ascii="Inter" w:hAnsi="Inter"/>
          <w:b/>
          <w:bCs/>
        </w:rPr>
        <w:br/>
        <w:t xml:space="preserve">ITS Summit 2025 </w:t>
      </w:r>
      <w:r w:rsidRPr="00A833D1">
        <w:rPr>
          <w:rFonts w:ascii="Inter" w:hAnsi="Inter"/>
          <w:b/>
          <w:bCs/>
        </w:rPr>
        <w:br/>
        <w:t xml:space="preserve">Client | ITS Singapore   </w:t>
      </w:r>
      <w:r w:rsidRPr="00A833D1">
        <w:rPr>
          <w:rFonts w:ascii="Inter" w:hAnsi="Inter"/>
          <w:b/>
          <w:bCs/>
        </w:rPr>
        <w:br/>
        <w:t>Date | 3</w:t>
      </w:r>
      <w:r w:rsidRPr="00A833D1">
        <w:rPr>
          <w:rFonts w:ascii="Inter" w:hAnsi="Inter"/>
          <w:b/>
          <w:bCs/>
          <w:vertAlign w:val="superscript"/>
        </w:rPr>
        <w:t>rd</w:t>
      </w:r>
      <w:r w:rsidRPr="00A833D1">
        <w:rPr>
          <w:rFonts w:ascii="Inter" w:hAnsi="Inter"/>
          <w:b/>
          <w:bCs/>
        </w:rPr>
        <w:t xml:space="preserve"> July 2025 </w:t>
      </w:r>
      <w:r w:rsidRPr="00A833D1">
        <w:rPr>
          <w:rFonts w:ascii="Inter" w:hAnsi="Inter"/>
          <w:b/>
          <w:bCs/>
        </w:rPr>
        <w:br/>
        <w:t xml:space="preserve">Venue | Park Royal @ Marina  </w:t>
      </w:r>
    </w:p>
    <w:p w14:paraId="3767CD96" w14:textId="4C4BAA18" w:rsidR="00A833D1" w:rsidRPr="00A833D1" w:rsidRDefault="00A833D1" w:rsidP="00A833D1">
      <w:pPr>
        <w:pStyle w:val="Heading3"/>
        <w:rPr>
          <w:rFonts w:ascii="Inter" w:hAnsi="Inter"/>
          <w:b w:val="0"/>
          <w:bCs w:val="0"/>
        </w:rPr>
      </w:pPr>
      <w:r w:rsidRPr="00A833D1">
        <w:rPr>
          <w:rFonts w:ascii="Inter" w:hAnsi="Inter"/>
          <w:b w:val="0"/>
          <w:bCs w:val="0"/>
        </w:rPr>
        <w:t>Event Overview</w:t>
      </w:r>
    </w:p>
    <w:p w14:paraId="4931FF38" w14:textId="2C81C13A" w:rsidR="00A833D1" w:rsidRPr="00A833D1" w:rsidRDefault="00A833D1" w:rsidP="00A833D1">
      <w:pPr>
        <w:pStyle w:val="p3"/>
        <w:rPr>
          <w:rFonts w:ascii="Inter" w:hAnsi="Inter"/>
          <w:sz w:val="22"/>
          <w:szCs w:val="22"/>
        </w:rPr>
      </w:pPr>
      <w:r w:rsidRPr="00A833D1">
        <w:rPr>
          <w:rFonts w:ascii="Inter" w:hAnsi="Inter"/>
          <w:sz w:val="22"/>
          <w:szCs w:val="22"/>
        </w:rPr>
        <w:t xml:space="preserve">The </w:t>
      </w:r>
      <w:r w:rsidRPr="00A833D1">
        <w:rPr>
          <w:rStyle w:val="s2"/>
          <w:rFonts w:ascii="Inter" w:eastAsiaTheme="majorEastAsia" w:hAnsi="Inter"/>
          <w:sz w:val="22"/>
          <w:szCs w:val="22"/>
        </w:rPr>
        <w:t>ITS Summit Singapore 2025</w:t>
      </w:r>
      <w:r w:rsidRPr="00A833D1">
        <w:rPr>
          <w:rFonts w:ascii="Inter" w:hAnsi="Inter"/>
          <w:sz w:val="22"/>
          <w:szCs w:val="22"/>
        </w:rPr>
        <w:t xml:space="preserve">, themed </w:t>
      </w:r>
      <w:r w:rsidRPr="00A833D1">
        <w:rPr>
          <w:rFonts w:ascii="Inter" w:hAnsi="Inter"/>
          <w:b/>
          <w:bCs/>
          <w:sz w:val="22"/>
          <w:szCs w:val="22"/>
        </w:rPr>
        <w:t>“Innovating Transportation Through AI: From Hype to Reality”</w:t>
      </w:r>
      <w:r w:rsidRPr="00A833D1">
        <w:rPr>
          <w:rFonts w:ascii="Inter" w:hAnsi="Inter"/>
          <w:sz w:val="22"/>
          <w:szCs w:val="22"/>
        </w:rPr>
        <w:t xml:space="preserve">, brought together leaders from government, technology, and the private sector at PARKROYAL COLLECTION Marina Bay. This marks the </w:t>
      </w:r>
      <w:r w:rsidRPr="00A833D1">
        <w:rPr>
          <w:rStyle w:val="s2"/>
          <w:rFonts w:ascii="Inter" w:eastAsiaTheme="majorEastAsia" w:hAnsi="Inter"/>
          <w:sz w:val="22"/>
          <w:szCs w:val="22"/>
        </w:rPr>
        <w:t>fourth year that Compass Events has supported the ITS Summit</w:t>
      </w:r>
      <w:r w:rsidRPr="00A833D1">
        <w:rPr>
          <w:rFonts w:ascii="Inter" w:hAnsi="Inter"/>
          <w:sz w:val="22"/>
          <w:szCs w:val="22"/>
        </w:rPr>
        <w:t xml:space="preserve">, reinforcing our long-term partnership with the </w:t>
      </w:r>
      <w:proofErr w:type="spellStart"/>
      <w:r w:rsidRPr="00A833D1">
        <w:rPr>
          <w:rFonts w:ascii="Inter" w:hAnsi="Inter"/>
          <w:sz w:val="22"/>
          <w:szCs w:val="22"/>
        </w:rPr>
        <w:t>organisers</w:t>
      </w:r>
      <w:proofErr w:type="spellEnd"/>
      <w:r w:rsidRPr="00A833D1">
        <w:rPr>
          <w:rFonts w:ascii="Inter" w:hAnsi="Inter"/>
          <w:sz w:val="22"/>
          <w:szCs w:val="22"/>
        </w:rPr>
        <w:t xml:space="preserve"> in delivering one of the region’s key transportation conferences.</w:t>
      </w:r>
      <w:r w:rsidR="000528D4">
        <w:rPr>
          <w:rFonts w:ascii="Inter" w:hAnsi="Inter"/>
          <w:sz w:val="22"/>
          <w:szCs w:val="22"/>
        </w:rPr>
        <w:br/>
      </w:r>
      <w:r w:rsidR="000528D4">
        <w:rPr>
          <w:rFonts w:ascii="Inter" w:hAnsi="Inter"/>
          <w:sz w:val="22"/>
          <w:szCs w:val="22"/>
        </w:rPr>
        <w:br/>
      </w:r>
      <w:commentRangeStart w:id="0"/>
      <w:r w:rsidR="000528D4">
        <w:rPr>
          <w:rFonts w:ascii="Inter" w:hAnsi="Inter"/>
          <w:sz w:val="22"/>
          <w:szCs w:val="22"/>
        </w:rPr>
        <w:fldChar w:fldCharType="begin"/>
      </w:r>
      <w:r w:rsidR="000528D4">
        <w:rPr>
          <w:rFonts w:ascii="Inter" w:hAnsi="Inter"/>
          <w:sz w:val="22"/>
          <w:szCs w:val="22"/>
        </w:rPr>
        <w:instrText>HYPERLINK "Video%20Link%20%3e"</w:instrText>
      </w:r>
      <w:r w:rsidR="000528D4">
        <w:rPr>
          <w:rFonts w:ascii="Inter" w:hAnsi="Inter"/>
          <w:sz w:val="22"/>
          <w:szCs w:val="22"/>
        </w:rPr>
      </w:r>
      <w:r w:rsidR="000528D4">
        <w:rPr>
          <w:rFonts w:ascii="Inter" w:hAnsi="Inter"/>
          <w:sz w:val="22"/>
          <w:szCs w:val="22"/>
        </w:rPr>
        <w:fldChar w:fldCharType="separate"/>
      </w:r>
      <w:r w:rsidR="000528D4" w:rsidRPr="000528D4">
        <w:rPr>
          <w:rStyle w:val="Hyperlink"/>
          <w:rFonts w:ascii="Inter" w:hAnsi="Inter"/>
          <w:sz w:val="22"/>
          <w:szCs w:val="22"/>
        </w:rPr>
        <w:t>Link to Event Highlights &gt;</w:t>
      </w:r>
      <w:r w:rsidR="000528D4">
        <w:rPr>
          <w:rFonts w:ascii="Inter" w:hAnsi="Inter"/>
          <w:sz w:val="22"/>
          <w:szCs w:val="22"/>
        </w:rPr>
        <w:fldChar w:fldCharType="end"/>
      </w:r>
      <w:r w:rsidR="000528D4">
        <w:rPr>
          <w:rFonts w:ascii="Inter" w:hAnsi="Inter"/>
          <w:sz w:val="22"/>
          <w:szCs w:val="22"/>
        </w:rPr>
        <w:t xml:space="preserve"> </w:t>
      </w:r>
      <w:commentRangeEnd w:id="0"/>
      <w:r w:rsidR="000528D4">
        <w:rPr>
          <w:rStyle w:val="CommentReference"/>
          <w:rFonts w:asciiTheme="minorHAnsi" w:eastAsiaTheme="minorEastAsia" w:hAnsiTheme="minorHAnsi" w:cstheme="minorBidi"/>
          <w:lang w:eastAsia="en-US"/>
        </w:rPr>
        <w:commentReference w:id="0"/>
      </w:r>
    </w:p>
    <w:p w14:paraId="1E18D3A0" w14:textId="77777777" w:rsidR="00A833D1" w:rsidRPr="00A833D1" w:rsidRDefault="00C430A4" w:rsidP="00A833D1">
      <w:pPr>
        <w:rPr>
          <w:rStyle w:val="s1"/>
          <w:rFonts w:ascii="Inter" w:hAnsi="Inter"/>
        </w:rPr>
      </w:pPr>
      <w:r>
        <w:rPr>
          <w:rStyle w:val="s1"/>
          <w:rFonts w:ascii="Inter" w:hAnsi="Inter"/>
          <w:noProof/>
        </w:rPr>
        <w:pict w14:anchorId="4A4E7B38">
          <v:rect id="_x0000_i1027" alt="" style="width:398.75pt;height:.05pt;mso-width-percent:0;mso-height-percent:0;mso-width-percent:0;mso-height-percent:0" o:hrpct="852" o:hralign="center" o:hrstd="t" o:hr="t" fillcolor="#a0a0a0" stroked="f"/>
        </w:pict>
      </w:r>
    </w:p>
    <w:p w14:paraId="4AE52F91" w14:textId="6FD2B9DF" w:rsidR="00A833D1" w:rsidRPr="00A833D1" w:rsidRDefault="00A833D1" w:rsidP="00A833D1">
      <w:pPr>
        <w:pStyle w:val="Heading3"/>
        <w:rPr>
          <w:rFonts w:ascii="Inter" w:hAnsi="Inter"/>
          <w:b w:val="0"/>
          <w:bCs w:val="0"/>
        </w:rPr>
      </w:pPr>
      <w:r w:rsidRPr="00A833D1">
        <w:rPr>
          <w:rFonts w:ascii="Inter" w:hAnsi="Inter"/>
          <w:b w:val="0"/>
          <w:bCs w:val="0"/>
        </w:rPr>
        <w:t>Our Approach</w:t>
      </w:r>
    </w:p>
    <w:p w14:paraId="2AE5C948" w14:textId="0231901C" w:rsidR="00A833D1" w:rsidRPr="00A833D1" w:rsidRDefault="00A833D1" w:rsidP="00A833D1">
      <w:pPr>
        <w:pStyle w:val="p3"/>
        <w:rPr>
          <w:rFonts w:ascii="Inter" w:hAnsi="Inter"/>
          <w:sz w:val="22"/>
          <w:szCs w:val="22"/>
        </w:rPr>
      </w:pPr>
      <w:r w:rsidRPr="00A833D1">
        <w:rPr>
          <w:rFonts w:ascii="Inter" w:hAnsi="Inter"/>
          <w:sz w:val="22"/>
          <w:szCs w:val="22"/>
        </w:rPr>
        <w:t xml:space="preserve">Compass provided </w:t>
      </w:r>
      <w:r w:rsidRPr="00A833D1">
        <w:rPr>
          <w:rStyle w:val="s2"/>
          <w:rFonts w:ascii="Inter" w:eastAsiaTheme="majorEastAsia" w:hAnsi="Inter"/>
          <w:sz w:val="22"/>
          <w:szCs w:val="22"/>
        </w:rPr>
        <w:t>end-to-end event management services</w:t>
      </w:r>
      <w:r w:rsidRPr="00A833D1">
        <w:rPr>
          <w:rFonts w:ascii="Inter" w:hAnsi="Inter"/>
          <w:sz w:val="22"/>
          <w:szCs w:val="22"/>
        </w:rPr>
        <w:t xml:space="preserve">, starting with venue sourcing and negotiations to secure the best balance between cost and guest experience. Beyond operations, our scope extended to the </w:t>
      </w:r>
      <w:r w:rsidRPr="00A833D1">
        <w:rPr>
          <w:rStyle w:val="s2"/>
          <w:rFonts w:ascii="Inter" w:eastAsiaTheme="majorEastAsia" w:hAnsi="Inter"/>
          <w:sz w:val="22"/>
          <w:szCs w:val="22"/>
        </w:rPr>
        <w:t>development of the event registration website, integration of a secure payment gateway, and design support</w:t>
      </w:r>
      <w:r w:rsidRPr="00A833D1">
        <w:rPr>
          <w:rFonts w:ascii="Inter" w:hAnsi="Inter"/>
          <w:sz w:val="22"/>
          <w:szCs w:val="22"/>
        </w:rPr>
        <w:t xml:space="preserve"> for event branding and collaterals.</w:t>
      </w:r>
    </w:p>
    <w:p w14:paraId="4C67A373" w14:textId="7393F057" w:rsidR="00A833D1" w:rsidRPr="00A833D1" w:rsidRDefault="00A833D1" w:rsidP="00A833D1">
      <w:pPr>
        <w:pStyle w:val="p3"/>
        <w:rPr>
          <w:rFonts w:ascii="Inter" w:hAnsi="Inter"/>
          <w:sz w:val="22"/>
          <w:szCs w:val="22"/>
        </w:rPr>
      </w:pPr>
      <w:r w:rsidRPr="00A833D1">
        <w:rPr>
          <w:rFonts w:ascii="Inter" w:hAnsi="Inter"/>
          <w:sz w:val="22"/>
          <w:szCs w:val="22"/>
        </w:rPr>
        <w:t xml:space="preserve">Onsite, our team managed logistics, </w:t>
      </w:r>
      <w:r>
        <w:rPr>
          <w:rFonts w:ascii="Inter" w:hAnsi="Inter"/>
          <w:sz w:val="22"/>
          <w:szCs w:val="22"/>
        </w:rPr>
        <w:t>F&amp;B</w:t>
      </w:r>
      <w:r w:rsidRPr="00A833D1">
        <w:rPr>
          <w:rFonts w:ascii="Inter" w:hAnsi="Inter"/>
          <w:sz w:val="22"/>
          <w:szCs w:val="22"/>
        </w:rPr>
        <w:t xml:space="preserve">, and </w:t>
      </w:r>
      <w:r>
        <w:rPr>
          <w:rFonts w:ascii="Inter" w:hAnsi="Inter"/>
          <w:sz w:val="22"/>
          <w:szCs w:val="22"/>
        </w:rPr>
        <w:t>speakers</w:t>
      </w:r>
      <w:r w:rsidRPr="00A833D1">
        <w:rPr>
          <w:rFonts w:ascii="Inter" w:hAnsi="Inter"/>
          <w:sz w:val="22"/>
          <w:szCs w:val="22"/>
        </w:rPr>
        <w:t xml:space="preserve"> to ensure a smooth flow across plenary sessions, keynote addresses, and networking segments. Working closely with </w:t>
      </w:r>
      <w:r>
        <w:rPr>
          <w:rFonts w:ascii="Inter" w:hAnsi="Inter"/>
          <w:sz w:val="22"/>
          <w:szCs w:val="22"/>
        </w:rPr>
        <w:t>ITS Singapore,</w:t>
      </w:r>
      <w:r w:rsidRPr="00A833D1">
        <w:rPr>
          <w:rFonts w:ascii="Inter" w:hAnsi="Inter"/>
          <w:sz w:val="22"/>
          <w:szCs w:val="22"/>
        </w:rPr>
        <w:t xml:space="preserve"> Compass ensured that every touchpoint—from registration to stage production—was aligned with the ITS Summit’s vision of innovation and forward thinking.</w:t>
      </w:r>
    </w:p>
    <w:p w14:paraId="3EF659E1" w14:textId="77777777" w:rsidR="00A833D1" w:rsidRPr="00A833D1" w:rsidRDefault="00C430A4" w:rsidP="00A833D1">
      <w:pPr>
        <w:rPr>
          <w:rStyle w:val="s1"/>
          <w:rFonts w:ascii="Inter" w:hAnsi="Inter"/>
        </w:rPr>
      </w:pPr>
      <w:r>
        <w:rPr>
          <w:rStyle w:val="s1"/>
          <w:rFonts w:ascii="Inter" w:hAnsi="Inter"/>
          <w:noProof/>
        </w:rPr>
        <w:pict w14:anchorId="3FD9E517">
          <v:rect id="_x0000_i1026" alt="" style="width:398.75pt;height:.05pt;mso-width-percent:0;mso-height-percent:0;mso-width-percent:0;mso-height-percent:0" o:hrpct="852" o:hralign="center" o:hrstd="t" o:hr="t" fillcolor="#a0a0a0" stroked="f"/>
        </w:pict>
      </w:r>
    </w:p>
    <w:p w14:paraId="0BE2E42F" w14:textId="77777777" w:rsidR="00A833D1" w:rsidRPr="00A833D1" w:rsidRDefault="00A833D1" w:rsidP="00A833D1">
      <w:pPr>
        <w:pStyle w:val="Heading3"/>
        <w:rPr>
          <w:rFonts w:ascii="Inter" w:hAnsi="Inter"/>
          <w:b w:val="0"/>
          <w:bCs w:val="0"/>
        </w:rPr>
      </w:pPr>
      <w:r w:rsidRPr="00A833D1">
        <w:rPr>
          <w:rFonts w:ascii="Inter" w:hAnsi="Inter"/>
          <w:b w:val="0"/>
          <w:bCs w:val="0"/>
        </w:rPr>
        <w:t>Key Highlights</w:t>
      </w:r>
    </w:p>
    <w:p w14:paraId="1A589194" w14:textId="77777777" w:rsidR="00A833D1" w:rsidRPr="00A833D1" w:rsidRDefault="00A833D1" w:rsidP="00A833D1">
      <w:pPr>
        <w:pStyle w:val="p1"/>
        <w:numPr>
          <w:ilvl w:val="0"/>
          <w:numId w:val="10"/>
        </w:numPr>
        <w:rPr>
          <w:rFonts w:ascii="Inter" w:hAnsi="Inter"/>
          <w:sz w:val="22"/>
          <w:szCs w:val="22"/>
        </w:rPr>
      </w:pPr>
      <w:r w:rsidRPr="00A833D1">
        <w:rPr>
          <w:rFonts w:ascii="Inter" w:hAnsi="Inter"/>
          <w:sz w:val="22"/>
          <w:szCs w:val="22"/>
        </w:rPr>
        <w:t>Fourth consecutive year supporting the ITS Summit.</w:t>
      </w:r>
    </w:p>
    <w:p w14:paraId="52D59E93" w14:textId="77777777" w:rsidR="00A833D1" w:rsidRPr="00A833D1" w:rsidRDefault="00A833D1" w:rsidP="00A833D1">
      <w:pPr>
        <w:pStyle w:val="p1"/>
        <w:numPr>
          <w:ilvl w:val="0"/>
          <w:numId w:val="10"/>
        </w:numPr>
        <w:rPr>
          <w:rFonts w:ascii="Inter" w:hAnsi="Inter"/>
          <w:sz w:val="22"/>
          <w:szCs w:val="22"/>
        </w:rPr>
      </w:pPr>
      <w:r w:rsidRPr="00A833D1">
        <w:rPr>
          <w:rStyle w:val="s1"/>
          <w:rFonts w:ascii="Inter" w:hAnsi="Inter"/>
          <w:sz w:val="22"/>
          <w:szCs w:val="22"/>
        </w:rPr>
        <w:t xml:space="preserve">Full-service management including </w:t>
      </w:r>
      <w:r w:rsidRPr="00A833D1">
        <w:rPr>
          <w:rFonts w:ascii="Inter" w:hAnsi="Inter"/>
          <w:sz w:val="22"/>
          <w:szCs w:val="22"/>
        </w:rPr>
        <w:t>venue sourcing, negotiation, and AV/production oversight</w:t>
      </w:r>
      <w:r w:rsidRPr="00A833D1">
        <w:rPr>
          <w:rStyle w:val="s1"/>
          <w:rFonts w:ascii="Inter" w:hAnsi="Inter"/>
          <w:sz w:val="22"/>
          <w:szCs w:val="22"/>
        </w:rPr>
        <w:t>.</w:t>
      </w:r>
    </w:p>
    <w:p w14:paraId="68315600" w14:textId="77777777" w:rsidR="00A833D1" w:rsidRPr="00A833D1" w:rsidRDefault="00A833D1" w:rsidP="00A833D1">
      <w:pPr>
        <w:pStyle w:val="p1"/>
        <w:numPr>
          <w:ilvl w:val="0"/>
          <w:numId w:val="10"/>
        </w:numPr>
        <w:rPr>
          <w:rFonts w:ascii="Inter" w:hAnsi="Inter"/>
          <w:sz w:val="22"/>
          <w:szCs w:val="22"/>
        </w:rPr>
      </w:pPr>
      <w:r w:rsidRPr="00A833D1">
        <w:rPr>
          <w:rStyle w:val="s1"/>
          <w:rFonts w:ascii="Inter" w:hAnsi="Inter"/>
          <w:sz w:val="22"/>
          <w:szCs w:val="22"/>
        </w:rPr>
        <w:t xml:space="preserve">Development of the </w:t>
      </w:r>
      <w:r w:rsidRPr="00A833D1">
        <w:rPr>
          <w:rFonts w:ascii="Inter" w:hAnsi="Inter"/>
          <w:sz w:val="22"/>
          <w:szCs w:val="22"/>
        </w:rPr>
        <w:t>registration website, payment gateway, and design assets</w:t>
      </w:r>
      <w:r w:rsidRPr="00A833D1">
        <w:rPr>
          <w:rStyle w:val="s1"/>
          <w:rFonts w:ascii="Inter" w:hAnsi="Inter"/>
          <w:sz w:val="22"/>
          <w:szCs w:val="22"/>
        </w:rPr>
        <w:t>.</w:t>
      </w:r>
    </w:p>
    <w:p w14:paraId="089FC7C3" w14:textId="62EE3965" w:rsidR="00A833D1" w:rsidRPr="00A833D1" w:rsidRDefault="00A833D1" w:rsidP="00A833D1">
      <w:pPr>
        <w:pStyle w:val="p1"/>
        <w:numPr>
          <w:ilvl w:val="0"/>
          <w:numId w:val="10"/>
        </w:numPr>
        <w:rPr>
          <w:rStyle w:val="s1"/>
          <w:rFonts w:ascii="Inter" w:hAnsi="Inter"/>
          <w:sz w:val="22"/>
          <w:szCs w:val="22"/>
        </w:rPr>
      </w:pPr>
      <w:r w:rsidRPr="00A833D1">
        <w:rPr>
          <w:rFonts w:ascii="Inter" w:hAnsi="Inter"/>
          <w:sz w:val="22"/>
          <w:szCs w:val="22"/>
        </w:rPr>
        <w:t>Branded delegate lanyards, badges, and signage reinforcing the Summit identity.</w:t>
      </w:r>
      <w:r w:rsidR="00C430A4">
        <w:rPr>
          <w:rStyle w:val="s1"/>
          <w:rFonts w:ascii="Inter" w:hAnsi="Inter"/>
          <w:noProof/>
          <w:sz w:val="22"/>
          <w:szCs w:val="22"/>
        </w:rPr>
        <w:pict w14:anchorId="253683B7">
          <v:rect id="_x0000_i1025" alt="" style="width:335.1pt;height:.05pt;mso-width-percent:0;mso-height-percent:0;mso-width-percent:0;mso-height-percent:0" o:hrpct="716" o:hralign="center" o:hrstd="t" o:hr="t" fillcolor="#a0a0a0" stroked="f"/>
        </w:pict>
      </w:r>
    </w:p>
    <w:p w14:paraId="74BF2601" w14:textId="77777777" w:rsidR="00A833D1" w:rsidRPr="00A833D1" w:rsidRDefault="00A833D1" w:rsidP="00A833D1">
      <w:pPr>
        <w:pStyle w:val="Heading3"/>
        <w:rPr>
          <w:rFonts w:ascii="Inter" w:hAnsi="Inter"/>
          <w:b w:val="0"/>
          <w:bCs w:val="0"/>
        </w:rPr>
      </w:pPr>
      <w:r w:rsidRPr="00A833D1">
        <w:rPr>
          <w:rFonts w:ascii="Inter" w:hAnsi="Inter"/>
          <w:b w:val="0"/>
          <w:bCs w:val="0"/>
        </w:rPr>
        <w:lastRenderedPageBreak/>
        <w:t>Results &amp; Impact</w:t>
      </w:r>
    </w:p>
    <w:p w14:paraId="6421EDF8" w14:textId="77777777" w:rsidR="00A833D1" w:rsidRPr="00A833D1" w:rsidRDefault="00A833D1" w:rsidP="00A833D1">
      <w:pPr>
        <w:pStyle w:val="p2"/>
        <w:rPr>
          <w:rFonts w:ascii="Inter" w:hAnsi="Inter"/>
          <w:sz w:val="22"/>
          <w:szCs w:val="22"/>
        </w:rPr>
      </w:pPr>
    </w:p>
    <w:p w14:paraId="04B33BCF" w14:textId="77777777" w:rsidR="00A833D1" w:rsidRPr="00A833D1" w:rsidRDefault="00A833D1" w:rsidP="00A833D1">
      <w:pPr>
        <w:pStyle w:val="p3"/>
        <w:rPr>
          <w:rFonts w:ascii="Inter" w:hAnsi="Inter"/>
          <w:sz w:val="22"/>
          <w:szCs w:val="22"/>
        </w:rPr>
      </w:pPr>
      <w:r w:rsidRPr="00A833D1">
        <w:rPr>
          <w:rFonts w:ascii="Inter" w:hAnsi="Inter"/>
          <w:sz w:val="22"/>
          <w:szCs w:val="22"/>
        </w:rPr>
        <w:t>The Summit hosted a strong turnout of delegates from across Singapore and the wider region. By combining careful cost negotiation with a high-standard guest experience, Compass helped deliver an event that was both impactful and sustainable. The digital registration and payment system streamlined attendee management, while the staging and branding ensured sponsors and participants alike saw value. Our continued partnership with ITS Singapore reflects the trust placed in Compass to deliver events that grow in scale and importance year after year.</w:t>
      </w:r>
    </w:p>
    <w:p w14:paraId="6EF79155" w14:textId="7F846D4C" w:rsidR="00A833D1" w:rsidRPr="00A833D1" w:rsidRDefault="00A833D1" w:rsidP="00A833D1">
      <w:pPr>
        <w:pStyle w:val="Heading2"/>
        <w:rPr>
          <w:rFonts w:ascii="Inter" w:hAnsi="Inter"/>
          <w:b w:val="0"/>
          <w:bCs w:val="0"/>
          <w:sz w:val="22"/>
          <w:szCs w:val="22"/>
        </w:rPr>
      </w:pPr>
      <w:r w:rsidRPr="00A833D1">
        <w:rPr>
          <w:rFonts w:ascii="Inter" w:hAnsi="Inter"/>
          <w:b w:val="0"/>
          <w:bCs w:val="0"/>
          <w:sz w:val="22"/>
          <w:szCs w:val="22"/>
        </w:rPr>
        <w:br/>
      </w:r>
      <w:r w:rsidRPr="00A833D1">
        <w:rPr>
          <w:rFonts w:ascii="Inter" w:hAnsi="Inter"/>
          <w:b w:val="0"/>
          <w:bCs w:val="0"/>
          <w:sz w:val="22"/>
          <w:szCs w:val="22"/>
        </w:rPr>
        <w:br/>
      </w:r>
    </w:p>
    <w:p w14:paraId="209E05BB" w14:textId="4D6BE9EF" w:rsidR="00E06F6C" w:rsidRPr="00A833D1" w:rsidRDefault="00E06F6C">
      <w:pPr>
        <w:rPr>
          <w:rFonts w:ascii="Inter" w:hAnsi="Inter"/>
        </w:rPr>
      </w:pPr>
    </w:p>
    <w:sectPr w:rsidR="00E06F6C" w:rsidRPr="00A833D1"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mpass Events" w:date="2025-08-25T18:05:00Z" w:initials="CE">
    <w:p w14:paraId="34529076" w14:textId="77777777" w:rsidR="000528D4" w:rsidRDefault="000528D4" w:rsidP="000528D4">
      <w:r>
        <w:rPr>
          <w:rStyle w:val="CommentReference"/>
        </w:rPr>
        <w:annotationRef/>
      </w:r>
      <w:r>
        <w:rPr>
          <w:sz w:val="20"/>
          <w:szCs w:val="20"/>
        </w:rPr>
        <w:t xml:space="preserve">Are we able to embed a YouTube link to feature the event?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5290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F2666D" w16cex:dateUtc="2025-08-25T1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529076" w16cid:durableId="11F266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D67315"/>
    <w:multiLevelType w:val="multilevel"/>
    <w:tmpl w:val="61B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4103475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mpass Events">
    <w15:presenceInfo w15:providerId="Windows Live" w15:userId="d01400e23b9de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8D4"/>
    <w:rsid w:val="0006063C"/>
    <w:rsid w:val="0015074B"/>
    <w:rsid w:val="0029639D"/>
    <w:rsid w:val="00326F90"/>
    <w:rsid w:val="00544AE0"/>
    <w:rsid w:val="0094616C"/>
    <w:rsid w:val="00A833D1"/>
    <w:rsid w:val="00AA1D8D"/>
    <w:rsid w:val="00AD33FE"/>
    <w:rsid w:val="00B47730"/>
    <w:rsid w:val="00C430A4"/>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833D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A833D1"/>
  </w:style>
  <w:style w:type="paragraph" w:customStyle="1" w:styleId="p2">
    <w:name w:val="p2"/>
    <w:basedOn w:val="Normal"/>
    <w:rsid w:val="00A833D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A833D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2">
    <w:name w:val="s2"/>
    <w:basedOn w:val="DefaultParagraphFont"/>
    <w:rsid w:val="00A833D1"/>
  </w:style>
  <w:style w:type="character" w:styleId="Hyperlink">
    <w:name w:val="Hyperlink"/>
    <w:basedOn w:val="DefaultParagraphFont"/>
    <w:uiPriority w:val="99"/>
    <w:unhideWhenUsed/>
    <w:rsid w:val="000528D4"/>
    <w:rPr>
      <w:color w:val="0000FF" w:themeColor="hyperlink"/>
      <w:u w:val="single"/>
    </w:rPr>
  </w:style>
  <w:style w:type="character" w:styleId="UnresolvedMention">
    <w:name w:val="Unresolved Mention"/>
    <w:basedOn w:val="DefaultParagraphFont"/>
    <w:uiPriority w:val="99"/>
    <w:semiHidden/>
    <w:unhideWhenUsed/>
    <w:rsid w:val="000528D4"/>
    <w:rPr>
      <w:color w:val="605E5C"/>
      <w:shd w:val="clear" w:color="auto" w:fill="E1DFDD"/>
    </w:rPr>
  </w:style>
  <w:style w:type="character" w:styleId="CommentReference">
    <w:name w:val="annotation reference"/>
    <w:basedOn w:val="DefaultParagraphFont"/>
    <w:uiPriority w:val="99"/>
    <w:semiHidden/>
    <w:unhideWhenUsed/>
    <w:rsid w:val="000528D4"/>
    <w:rPr>
      <w:sz w:val="16"/>
      <w:szCs w:val="16"/>
    </w:rPr>
  </w:style>
  <w:style w:type="paragraph" w:styleId="CommentText">
    <w:name w:val="annotation text"/>
    <w:basedOn w:val="Normal"/>
    <w:link w:val="CommentTextChar"/>
    <w:uiPriority w:val="99"/>
    <w:semiHidden/>
    <w:unhideWhenUsed/>
    <w:rsid w:val="000528D4"/>
    <w:pPr>
      <w:spacing w:line="240" w:lineRule="auto"/>
    </w:pPr>
    <w:rPr>
      <w:sz w:val="20"/>
      <w:szCs w:val="20"/>
    </w:rPr>
  </w:style>
  <w:style w:type="character" w:customStyle="1" w:styleId="CommentTextChar">
    <w:name w:val="Comment Text Char"/>
    <w:basedOn w:val="DefaultParagraphFont"/>
    <w:link w:val="CommentText"/>
    <w:uiPriority w:val="99"/>
    <w:semiHidden/>
    <w:rsid w:val="000528D4"/>
    <w:rPr>
      <w:sz w:val="20"/>
      <w:szCs w:val="20"/>
    </w:rPr>
  </w:style>
  <w:style w:type="paragraph" w:styleId="CommentSubject">
    <w:name w:val="annotation subject"/>
    <w:basedOn w:val="CommentText"/>
    <w:next w:val="CommentText"/>
    <w:link w:val="CommentSubjectChar"/>
    <w:uiPriority w:val="99"/>
    <w:semiHidden/>
    <w:unhideWhenUsed/>
    <w:rsid w:val="000528D4"/>
    <w:rPr>
      <w:b/>
      <w:bCs/>
    </w:rPr>
  </w:style>
  <w:style w:type="character" w:customStyle="1" w:styleId="CommentSubjectChar">
    <w:name w:val="Comment Subject Char"/>
    <w:basedOn w:val="CommentTextChar"/>
    <w:link w:val="CommentSubject"/>
    <w:uiPriority w:val="99"/>
    <w:semiHidden/>
    <w:rsid w:val="000528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3</cp:revision>
  <dcterms:created xsi:type="dcterms:W3CDTF">2025-08-25T09:59:00Z</dcterms:created>
  <dcterms:modified xsi:type="dcterms:W3CDTF">2025-08-25T10:05:00Z</dcterms:modified>
  <cp:category/>
</cp:coreProperties>
</file>