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01D6B" w14:textId="2C1FB551" w:rsidR="00296B66" w:rsidRPr="00296B66" w:rsidRDefault="00296B66">
      <w:pPr>
        <w:rPr>
          <w:rFonts w:ascii="Inter" w:hAnsi="Inter"/>
          <w:b/>
          <w:bCs/>
        </w:rPr>
      </w:pPr>
      <w:r w:rsidRPr="00296B66">
        <w:rPr>
          <w:rFonts w:ascii="Inter" w:hAnsi="Inter"/>
          <w:b/>
          <w:bCs/>
        </w:rPr>
        <w:t xml:space="preserve">Main Page: </w:t>
      </w:r>
      <w:r w:rsidRPr="00296B66">
        <w:rPr>
          <w:rFonts w:ascii="Inter" w:hAnsi="Inter"/>
          <w:b/>
          <w:bCs/>
        </w:rPr>
        <w:br/>
        <w:t xml:space="preserve">Mandarin Oriental ‘Inside </w:t>
      </w:r>
      <w:proofErr w:type="gramStart"/>
      <w:r w:rsidRPr="00296B66">
        <w:rPr>
          <w:rFonts w:ascii="Inter" w:hAnsi="Inter"/>
          <w:b/>
          <w:bCs/>
        </w:rPr>
        <w:t>The</w:t>
      </w:r>
      <w:proofErr w:type="gramEnd"/>
      <w:r w:rsidRPr="00296B66">
        <w:rPr>
          <w:rFonts w:ascii="Inter" w:hAnsi="Inter"/>
          <w:b/>
          <w:bCs/>
        </w:rPr>
        <w:t xml:space="preserve"> Dream’ </w:t>
      </w:r>
      <w:r w:rsidRPr="00296B66">
        <w:rPr>
          <w:rFonts w:ascii="Inter" w:hAnsi="Inter"/>
          <w:b/>
          <w:bCs/>
        </w:rPr>
        <w:br/>
        <w:t xml:space="preserve">Client | Finn Partners </w:t>
      </w:r>
      <w:r w:rsidRPr="00296B66">
        <w:rPr>
          <w:rFonts w:ascii="Inter" w:hAnsi="Inter"/>
          <w:b/>
          <w:bCs/>
        </w:rPr>
        <w:br/>
        <w:t>Date | 30</w:t>
      </w:r>
      <w:r w:rsidRPr="00296B66">
        <w:rPr>
          <w:rFonts w:ascii="Inter" w:hAnsi="Inter"/>
          <w:b/>
          <w:bCs/>
          <w:vertAlign w:val="superscript"/>
        </w:rPr>
        <w:t>th</w:t>
      </w:r>
      <w:r w:rsidRPr="00296B66">
        <w:rPr>
          <w:rFonts w:ascii="Inter" w:hAnsi="Inter"/>
          <w:b/>
          <w:bCs/>
        </w:rPr>
        <w:t xml:space="preserve"> June 2025 </w:t>
      </w:r>
      <w:r w:rsidRPr="00296B66">
        <w:rPr>
          <w:rFonts w:ascii="Inter" w:hAnsi="Inter"/>
          <w:b/>
          <w:bCs/>
        </w:rPr>
        <w:br/>
        <w:t xml:space="preserve">Venue | Mandarin Oriental Singapore </w:t>
      </w:r>
    </w:p>
    <w:p w14:paraId="4DA3A9CB" w14:textId="28D3489E" w:rsidR="00296B66" w:rsidRPr="00296B66" w:rsidRDefault="00296B66" w:rsidP="00296B66">
      <w:pPr>
        <w:pStyle w:val="Heading3"/>
        <w:rPr>
          <w:rFonts w:ascii="Inter" w:hAnsi="Inter"/>
          <w:b w:val="0"/>
          <w:bCs w:val="0"/>
        </w:rPr>
      </w:pPr>
      <w:r w:rsidRPr="00296B66">
        <w:rPr>
          <w:rFonts w:ascii="Inter" w:hAnsi="Inter"/>
          <w:b w:val="0"/>
          <w:bCs w:val="0"/>
        </w:rPr>
        <w:t>Event Overview</w:t>
      </w:r>
      <w:r>
        <w:rPr>
          <w:rFonts w:ascii="Inter" w:hAnsi="Inter"/>
          <w:b w:val="0"/>
          <w:bCs w:val="0"/>
        </w:rPr>
        <w:br/>
      </w:r>
      <w:r w:rsidRPr="00296B66">
        <w:rPr>
          <w:rFonts w:ascii="Inter" w:hAnsi="Inter"/>
          <w:b w:val="0"/>
          <w:bCs w:val="0"/>
          <w:color w:val="000000" w:themeColor="text1"/>
        </w:rPr>
        <w:t xml:space="preserve">Compass Events partnered with Finn Partners to support </w:t>
      </w:r>
      <w:r w:rsidRPr="00296B66">
        <w:rPr>
          <w:rStyle w:val="s2"/>
          <w:rFonts w:ascii="Inter" w:hAnsi="Inter"/>
          <w:b w:val="0"/>
          <w:bCs w:val="0"/>
          <w:color w:val="000000" w:themeColor="text1"/>
        </w:rPr>
        <w:t xml:space="preserve">Mandarin Oriental’s ‘Inside </w:t>
      </w:r>
      <w:proofErr w:type="gramStart"/>
      <w:r w:rsidRPr="00296B66">
        <w:rPr>
          <w:rStyle w:val="s2"/>
          <w:rFonts w:ascii="Inter" w:hAnsi="Inter"/>
          <w:b w:val="0"/>
          <w:bCs w:val="0"/>
          <w:color w:val="000000" w:themeColor="text1"/>
        </w:rPr>
        <w:t>The</w:t>
      </w:r>
      <w:proofErr w:type="gramEnd"/>
      <w:r w:rsidRPr="00296B66">
        <w:rPr>
          <w:rStyle w:val="s2"/>
          <w:rFonts w:ascii="Inter" w:hAnsi="Inter"/>
          <w:b w:val="0"/>
          <w:bCs w:val="0"/>
          <w:color w:val="000000" w:themeColor="text1"/>
        </w:rPr>
        <w:t xml:space="preserve"> Dream’ movie screening</w:t>
      </w:r>
      <w:r w:rsidRPr="00296B66">
        <w:rPr>
          <w:rFonts w:ascii="Inter" w:hAnsi="Inter"/>
          <w:b w:val="0"/>
          <w:bCs w:val="0"/>
          <w:color w:val="000000" w:themeColor="text1"/>
        </w:rPr>
        <w:t xml:space="preserve">. Guests were welcomed into a private cinema-style setting that reflected the elegance of the Mandarin Oriental brand, complete with a red-carpet arrival and </w:t>
      </w:r>
      <w:proofErr w:type="spellStart"/>
      <w:r w:rsidRPr="00296B66">
        <w:rPr>
          <w:rFonts w:ascii="Inter" w:hAnsi="Inter"/>
          <w:b w:val="0"/>
          <w:bCs w:val="0"/>
          <w:color w:val="000000" w:themeColor="text1"/>
        </w:rPr>
        <w:t>customised</w:t>
      </w:r>
      <w:proofErr w:type="spellEnd"/>
      <w:r w:rsidRPr="00296B66">
        <w:rPr>
          <w:rFonts w:ascii="Inter" w:hAnsi="Inter"/>
          <w:b w:val="0"/>
          <w:bCs w:val="0"/>
          <w:color w:val="000000" w:themeColor="text1"/>
        </w:rPr>
        <w:t xml:space="preserve"> branding touchpoints.</w:t>
      </w:r>
    </w:p>
    <w:p w14:paraId="1AB5A5DE" w14:textId="77777777" w:rsidR="00296B66" w:rsidRPr="00296B66" w:rsidRDefault="002A5465" w:rsidP="00296B66">
      <w:pPr>
        <w:rPr>
          <w:rStyle w:val="s1"/>
          <w:rFonts w:ascii="Inter" w:hAnsi="Inter"/>
        </w:rPr>
      </w:pPr>
      <w:r w:rsidRPr="002A5465">
        <w:rPr>
          <w:rStyle w:val="s1"/>
          <w:rFonts w:ascii="Inter" w:hAnsi="Inter"/>
          <w:noProof/>
        </w:rPr>
        <w:pict w14:anchorId="327AA7EC">
          <v:rect id="_x0000_i1027" alt="" style="width:431.95pt;height:.05pt;mso-width-percent:0;mso-height-percent:0;mso-width-percent:0;mso-height-percent:0" o:hrpct="923" o:hralign="center" o:hrstd="t" o:hr="t" fillcolor="#a0a0a0" stroked="f"/>
        </w:pict>
      </w:r>
    </w:p>
    <w:p w14:paraId="1AD903C2" w14:textId="307A044C" w:rsidR="00296B66" w:rsidRPr="00296B66" w:rsidRDefault="00296B66" w:rsidP="00296B66">
      <w:pPr>
        <w:pStyle w:val="Heading3"/>
        <w:rPr>
          <w:rFonts w:ascii="Inter" w:hAnsi="Inter"/>
          <w:b w:val="0"/>
          <w:bCs w:val="0"/>
        </w:rPr>
      </w:pPr>
      <w:r w:rsidRPr="00296B66">
        <w:rPr>
          <w:rFonts w:ascii="Inter" w:hAnsi="Inter"/>
          <w:b w:val="0"/>
          <w:bCs w:val="0"/>
        </w:rPr>
        <w:t>Our Approach</w:t>
      </w:r>
      <w:r>
        <w:rPr>
          <w:rFonts w:ascii="Inter" w:hAnsi="Inter"/>
          <w:b w:val="0"/>
          <w:bCs w:val="0"/>
        </w:rPr>
        <w:br/>
      </w:r>
      <w:r w:rsidRPr="00296B66">
        <w:rPr>
          <w:rFonts w:ascii="Inter" w:hAnsi="Inter"/>
          <w:b w:val="0"/>
          <w:bCs w:val="0"/>
          <w:color w:val="000000" w:themeColor="text1"/>
        </w:rPr>
        <w:t xml:space="preserve">We transformed the space into an intimate screening lounge with comfortable seating, warm lighting, and themed décor. A popcorn cart added to the cinematic atmosphere, while the registration counters and wayfinding signage carried Mandarin Oriental’s signature design. To further enhance the immersive experience, “movie ushers” dressed in the brand’s burgundy </w:t>
      </w:r>
      <w:proofErr w:type="spellStart"/>
      <w:r w:rsidRPr="00296B66">
        <w:rPr>
          <w:rFonts w:ascii="Inter" w:hAnsi="Inter"/>
          <w:b w:val="0"/>
          <w:bCs w:val="0"/>
          <w:color w:val="000000" w:themeColor="text1"/>
        </w:rPr>
        <w:t>colours</w:t>
      </w:r>
      <w:proofErr w:type="spellEnd"/>
      <w:r w:rsidRPr="00296B66">
        <w:rPr>
          <w:rFonts w:ascii="Inter" w:hAnsi="Inter"/>
          <w:b w:val="0"/>
          <w:bCs w:val="0"/>
          <w:color w:val="000000" w:themeColor="text1"/>
        </w:rPr>
        <w:t xml:space="preserve"> greeted and guided guests, creating the feel of a classic theatre evening with a luxury twist.</w:t>
      </w:r>
    </w:p>
    <w:p w14:paraId="1271ECFD" w14:textId="77777777" w:rsidR="00296B66" w:rsidRPr="00296B66" w:rsidRDefault="002A5465" w:rsidP="00296B66">
      <w:pPr>
        <w:rPr>
          <w:rStyle w:val="s1"/>
          <w:rFonts w:ascii="Inter" w:hAnsi="Inter"/>
        </w:rPr>
      </w:pPr>
      <w:r w:rsidRPr="002A5465">
        <w:rPr>
          <w:rStyle w:val="s1"/>
          <w:rFonts w:ascii="Inter" w:hAnsi="Inter"/>
          <w:noProof/>
        </w:rPr>
        <w:pict w14:anchorId="2688D1F1">
          <v:rect id="_x0000_i1026" alt="" style="width:431.95pt;height:.05pt;mso-width-percent:0;mso-height-percent:0;mso-width-percent:0;mso-height-percent:0" o:hrpct="923" o:hralign="center" o:hrstd="t" o:hr="t" fillcolor="#a0a0a0" stroked="f"/>
        </w:pict>
      </w:r>
    </w:p>
    <w:p w14:paraId="379D72A3" w14:textId="77777777" w:rsidR="00296B66" w:rsidRPr="00296B66" w:rsidRDefault="00296B66" w:rsidP="00296B66">
      <w:pPr>
        <w:pStyle w:val="Heading3"/>
        <w:rPr>
          <w:rFonts w:ascii="Inter" w:hAnsi="Inter"/>
          <w:b w:val="0"/>
          <w:bCs w:val="0"/>
        </w:rPr>
      </w:pPr>
      <w:r w:rsidRPr="00296B66">
        <w:rPr>
          <w:rFonts w:ascii="Inter" w:hAnsi="Inter"/>
          <w:b w:val="0"/>
          <w:bCs w:val="0"/>
        </w:rPr>
        <w:t>Key Highlights</w:t>
      </w:r>
    </w:p>
    <w:p w14:paraId="2E43B10E" w14:textId="77777777" w:rsidR="00296B66" w:rsidRPr="00296B66" w:rsidRDefault="00296B66" w:rsidP="00296B66">
      <w:pPr>
        <w:pStyle w:val="p1"/>
        <w:numPr>
          <w:ilvl w:val="0"/>
          <w:numId w:val="10"/>
        </w:numPr>
        <w:rPr>
          <w:rFonts w:ascii="Inter" w:hAnsi="Inter"/>
          <w:sz w:val="22"/>
          <w:szCs w:val="22"/>
        </w:rPr>
      </w:pPr>
      <w:r w:rsidRPr="00296B66">
        <w:rPr>
          <w:rFonts w:ascii="Inter" w:hAnsi="Inter"/>
          <w:sz w:val="22"/>
          <w:szCs w:val="22"/>
        </w:rPr>
        <w:t>Red-carpet arrival with step-and-repeat photo wall.</w:t>
      </w:r>
    </w:p>
    <w:p w14:paraId="75EC37C1" w14:textId="77777777" w:rsidR="00296B66" w:rsidRPr="00296B66" w:rsidRDefault="00296B66" w:rsidP="00296B66">
      <w:pPr>
        <w:pStyle w:val="p1"/>
        <w:numPr>
          <w:ilvl w:val="0"/>
          <w:numId w:val="10"/>
        </w:numPr>
        <w:rPr>
          <w:rFonts w:ascii="Inter" w:hAnsi="Inter"/>
          <w:sz w:val="22"/>
          <w:szCs w:val="22"/>
        </w:rPr>
      </w:pPr>
      <w:r w:rsidRPr="00296B66">
        <w:rPr>
          <w:rFonts w:ascii="Inter" w:hAnsi="Inter"/>
          <w:sz w:val="22"/>
          <w:szCs w:val="22"/>
        </w:rPr>
        <w:t>Popcorn cart and curated lounge seating for a true cinema vibe.</w:t>
      </w:r>
    </w:p>
    <w:p w14:paraId="0223E6DF" w14:textId="77777777" w:rsidR="00296B66" w:rsidRPr="00296B66" w:rsidRDefault="00296B66" w:rsidP="00296B66">
      <w:pPr>
        <w:pStyle w:val="p1"/>
        <w:numPr>
          <w:ilvl w:val="0"/>
          <w:numId w:val="10"/>
        </w:numPr>
        <w:rPr>
          <w:rFonts w:ascii="Inter" w:hAnsi="Inter"/>
          <w:sz w:val="22"/>
          <w:szCs w:val="22"/>
        </w:rPr>
      </w:pPr>
      <w:r w:rsidRPr="00296B66">
        <w:rPr>
          <w:rFonts w:ascii="Inter" w:hAnsi="Inter"/>
          <w:sz w:val="22"/>
          <w:szCs w:val="22"/>
        </w:rPr>
        <w:t xml:space="preserve">Ushers in Mandarin Oriental </w:t>
      </w:r>
      <w:proofErr w:type="spellStart"/>
      <w:r w:rsidRPr="00296B66">
        <w:rPr>
          <w:rFonts w:ascii="Inter" w:hAnsi="Inter"/>
          <w:sz w:val="22"/>
          <w:szCs w:val="22"/>
        </w:rPr>
        <w:t>colours</w:t>
      </w:r>
      <w:proofErr w:type="spellEnd"/>
      <w:r w:rsidRPr="00296B66">
        <w:rPr>
          <w:rFonts w:ascii="Inter" w:hAnsi="Inter"/>
          <w:sz w:val="22"/>
          <w:szCs w:val="22"/>
        </w:rPr>
        <w:t xml:space="preserve"> providing a classic theatre touch.</w:t>
      </w:r>
    </w:p>
    <w:p w14:paraId="365CA0F3" w14:textId="77777777" w:rsidR="00296B66" w:rsidRPr="00296B66" w:rsidRDefault="00296B66" w:rsidP="00296B66">
      <w:pPr>
        <w:pStyle w:val="p1"/>
        <w:numPr>
          <w:ilvl w:val="0"/>
          <w:numId w:val="10"/>
        </w:numPr>
        <w:rPr>
          <w:rFonts w:ascii="Inter" w:hAnsi="Inter"/>
          <w:sz w:val="22"/>
          <w:szCs w:val="22"/>
        </w:rPr>
      </w:pPr>
      <w:r w:rsidRPr="00296B66">
        <w:rPr>
          <w:rFonts w:ascii="Inter" w:hAnsi="Inter"/>
          <w:sz w:val="22"/>
          <w:szCs w:val="22"/>
        </w:rPr>
        <w:t>Branding carried consistently across décor, signage, and guest touchpoints.</w:t>
      </w:r>
    </w:p>
    <w:p w14:paraId="1A975D01" w14:textId="77777777" w:rsidR="00296B66" w:rsidRPr="00296B66" w:rsidRDefault="00296B66" w:rsidP="00296B66">
      <w:pPr>
        <w:pStyle w:val="p1"/>
        <w:numPr>
          <w:ilvl w:val="0"/>
          <w:numId w:val="10"/>
        </w:numPr>
        <w:rPr>
          <w:rFonts w:ascii="Inter" w:hAnsi="Inter"/>
          <w:sz w:val="22"/>
          <w:szCs w:val="22"/>
        </w:rPr>
      </w:pPr>
      <w:r w:rsidRPr="00296B66">
        <w:rPr>
          <w:rFonts w:ascii="Inter" w:hAnsi="Inter"/>
          <w:sz w:val="22"/>
          <w:szCs w:val="22"/>
        </w:rPr>
        <w:t>Calligraphy-inspired keepsakes for guests, tying back to Mandarin Oriental’s Asian heritage.</w:t>
      </w:r>
    </w:p>
    <w:p w14:paraId="3BD7A7DC" w14:textId="77777777" w:rsidR="00296B66" w:rsidRPr="00296B66" w:rsidRDefault="002A5465" w:rsidP="00296B66">
      <w:pPr>
        <w:rPr>
          <w:rStyle w:val="s1"/>
          <w:rFonts w:ascii="Inter" w:hAnsi="Inter"/>
        </w:rPr>
      </w:pPr>
      <w:r w:rsidRPr="002A5465">
        <w:rPr>
          <w:rStyle w:val="s1"/>
          <w:rFonts w:ascii="Inter" w:hAnsi="Inter"/>
          <w:noProof/>
        </w:rPr>
        <w:pict w14:anchorId="69EACFC8">
          <v:rect id="_x0000_i1025" alt="" style="width:431.95pt;height:.05pt;mso-width-percent:0;mso-height-percent:0;mso-width-percent:0;mso-height-percent:0" o:hrpct="923" o:hralign="center" o:hrstd="t" o:hr="t" fillcolor="#a0a0a0" stroked="f"/>
        </w:pict>
      </w:r>
    </w:p>
    <w:p w14:paraId="20C95F63" w14:textId="286980BA" w:rsidR="00296B66" w:rsidRPr="00296B66" w:rsidRDefault="00296B66" w:rsidP="00296B66">
      <w:pPr>
        <w:pStyle w:val="Heading3"/>
        <w:rPr>
          <w:rFonts w:ascii="Inter" w:hAnsi="Inter"/>
          <w:b w:val="0"/>
          <w:bCs w:val="0"/>
        </w:rPr>
      </w:pPr>
      <w:r w:rsidRPr="00296B66">
        <w:rPr>
          <w:rFonts w:ascii="Inter" w:hAnsi="Inter"/>
          <w:b w:val="0"/>
          <w:bCs w:val="0"/>
        </w:rPr>
        <w:t>Results &amp; Impact</w:t>
      </w:r>
      <w:r>
        <w:rPr>
          <w:rFonts w:ascii="Inter" w:hAnsi="Inter"/>
          <w:b w:val="0"/>
          <w:bCs w:val="0"/>
        </w:rPr>
        <w:br/>
      </w:r>
      <w:r w:rsidRPr="00296B66">
        <w:rPr>
          <w:rFonts w:ascii="Inter" w:hAnsi="Inter"/>
          <w:b w:val="0"/>
          <w:bCs w:val="0"/>
          <w:color w:val="000000" w:themeColor="text1"/>
        </w:rPr>
        <w:t>The screening delivered a relaxed yet premium atmosphere where guests could enjoy the film in comfort. The immersive setting, from the branded ushers to the small details like popcorn service, made the evening memorable while staying true to Mandarin Oriental’s identity. Feedback highlighted the experience as unique and engaging, blending the magic of cinema with the brand’s luxury positioning.</w:t>
      </w:r>
    </w:p>
    <w:p w14:paraId="3E67C918" w14:textId="77777777" w:rsidR="00296B66" w:rsidRPr="00296B66" w:rsidRDefault="00296B66">
      <w:pPr>
        <w:rPr>
          <w:rFonts w:ascii="Inter" w:hAnsi="Inter"/>
        </w:rPr>
      </w:pPr>
    </w:p>
    <w:sectPr w:rsidR="00296B66" w:rsidRPr="00296B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510E4F"/>
    <w:multiLevelType w:val="multilevel"/>
    <w:tmpl w:val="5276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1782056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6B66"/>
    <w:rsid w:val="002A5465"/>
    <w:rsid w:val="00326F90"/>
    <w:rsid w:val="00544AE0"/>
    <w:rsid w:val="0094616C"/>
    <w:rsid w:val="00AA1D8D"/>
    <w:rsid w:val="00B47730"/>
    <w:rsid w:val="00CB0664"/>
    <w:rsid w:val="00E06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296B66"/>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1">
    <w:name w:val="s1"/>
    <w:basedOn w:val="DefaultParagraphFont"/>
    <w:rsid w:val="00296B66"/>
  </w:style>
  <w:style w:type="paragraph" w:customStyle="1" w:styleId="p2">
    <w:name w:val="p2"/>
    <w:basedOn w:val="Normal"/>
    <w:rsid w:val="00296B66"/>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3">
    <w:name w:val="p3"/>
    <w:basedOn w:val="Normal"/>
    <w:rsid w:val="00296B66"/>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2">
    <w:name w:val="s2"/>
    <w:basedOn w:val="DefaultParagraphFont"/>
    <w:rsid w:val="00296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2</cp:revision>
  <dcterms:created xsi:type="dcterms:W3CDTF">2025-08-25T09:32:00Z</dcterms:created>
  <dcterms:modified xsi:type="dcterms:W3CDTF">2025-08-25T09:32:00Z</dcterms:modified>
  <cp:category/>
</cp:coreProperties>
</file>