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58E5D" w14:textId="63FC5E7C" w:rsidR="0094622C" w:rsidRPr="00A639D5" w:rsidRDefault="0094622C" w:rsidP="0094622C">
      <w:pPr>
        <w:rPr>
          <w:rFonts w:ascii="Inter" w:hAnsi="Inter"/>
          <w:b/>
          <w:bCs/>
        </w:rPr>
      </w:pPr>
      <w:r w:rsidRPr="00A639D5">
        <w:rPr>
          <w:rFonts w:ascii="Inter" w:hAnsi="Inter"/>
          <w:b/>
          <w:bCs/>
        </w:rPr>
        <w:t xml:space="preserve">Main Page: </w:t>
      </w:r>
      <w:r w:rsidRPr="00A639D5">
        <w:rPr>
          <w:rFonts w:ascii="Inter" w:hAnsi="Inter"/>
          <w:b/>
          <w:bCs/>
        </w:rPr>
        <w:br/>
      </w:r>
      <w:r w:rsidR="00A639D5" w:rsidRPr="00A639D5">
        <w:rPr>
          <w:rFonts w:ascii="Inter" w:hAnsi="Inter"/>
          <w:b/>
          <w:bCs/>
        </w:rPr>
        <w:t xml:space="preserve">License </w:t>
      </w:r>
      <w:proofErr w:type="gramStart"/>
      <w:r w:rsidR="00A639D5" w:rsidRPr="00A639D5">
        <w:rPr>
          <w:rFonts w:ascii="Inter" w:hAnsi="Inter"/>
          <w:b/>
          <w:bCs/>
        </w:rPr>
        <w:t>To</w:t>
      </w:r>
      <w:proofErr w:type="gramEnd"/>
      <w:r w:rsidR="00A639D5" w:rsidRPr="00A639D5">
        <w:rPr>
          <w:rFonts w:ascii="Inter" w:hAnsi="Inter"/>
          <w:b/>
          <w:bCs/>
        </w:rPr>
        <w:t xml:space="preserve"> Give Charity Gala  </w:t>
      </w:r>
      <w:r w:rsidRPr="00A639D5">
        <w:rPr>
          <w:rFonts w:ascii="Inter" w:hAnsi="Inter"/>
          <w:b/>
          <w:bCs/>
        </w:rPr>
        <w:br/>
        <w:t xml:space="preserve">Client | </w:t>
      </w:r>
      <w:r w:rsidR="00A639D5" w:rsidRPr="00A639D5">
        <w:rPr>
          <w:rFonts w:ascii="Inter" w:hAnsi="Inter"/>
          <w:b/>
          <w:bCs/>
        </w:rPr>
        <w:t xml:space="preserve">Liberty </w:t>
      </w:r>
      <w:r w:rsidR="00A639D5" w:rsidRPr="00A639D5">
        <w:rPr>
          <w:rFonts w:ascii="Inter" w:hAnsi="Inter"/>
          <w:b/>
          <w:bCs/>
        </w:rPr>
        <w:t>Specialty Markets </w:t>
      </w:r>
      <w:r w:rsidRPr="00A639D5">
        <w:rPr>
          <w:rFonts w:ascii="Inter" w:hAnsi="Inter"/>
          <w:b/>
          <w:bCs/>
        </w:rPr>
        <w:br/>
        <w:t xml:space="preserve">Date | </w:t>
      </w:r>
      <w:r w:rsidR="00A639D5" w:rsidRPr="00A639D5">
        <w:rPr>
          <w:rFonts w:ascii="Inter" w:hAnsi="Inter"/>
          <w:b/>
          <w:bCs/>
        </w:rPr>
        <w:t>10</w:t>
      </w:r>
      <w:r w:rsidR="00A639D5" w:rsidRPr="00A639D5">
        <w:rPr>
          <w:rFonts w:ascii="Inter" w:hAnsi="Inter"/>
          <w:b/>
          <w:bCs/>
          <w:vertAlign w:val="superscript"/>
        </w:rPr>
        <w:t>th</w:t>
      </w:r>
      <w:r w:rsidR="00A639D5" w:rsidRPr="00A639D5">
        <w:rPr>
          <w:rFonts w:ascii="Inter" w:hAnsi="Inter"/>
          <w:b/>
          <w:bCs/>
        </w:rPr>
        <w:t xml:space="preserve"> July 2025</w:t>
      </w:r>
      <w:r w:rsidRPr="00A639D5">
        <w:rPr>
          <w:rFonts w:ascii="Inter" w:hAnsi="Inter"/>
          <w:b/>
          <w:bCs/>
        </w:rPr>
        <w:br/>
        <w:t xml:space="preserve">Venue | </w:t>
      </w:r>
      <w:r w:rsidR="00A639D5" w:rsidRPr="00A639D5">
        <w:rPr>
          <w:rFonts w:ascii="Inter" w:hAnsi="Inter"/>
          <w:b/>
          <w:bCs/>
        </w:rPr>
        <w:t xml:space="preserve">Four Seasons Hotel </w:t>
      </w:r>
      <w:r w:rsidRPr="00A639D5">
        <w:rPr>
          <w:rFonts w:ascii="Inter" w:hAnsi="Inter"/>
          <w:b/>
          <w:bCs/>
        </w:rPr>
        <w:t xml:space="preserve"> </w:t>
      </w:r>
    </w:p>
    <w:p w14:paraId="6A8C2E32" w14:textId="68D1ABD2" w:rsidR="00A639D5" w:rsidRPr="00A639D5" w:rsidRDefault="00A639D5" w:rsidP="00A639D5">
      <w:pPr>
        <w:pStyle w:val="Heading3"/>
        <w:rPr>
          <w:rFonts w:ascii="Inter" w:hAnsi="Inter"/>
          <w:b w:val="0"/>
          <w:bCs w:val="0"/>
        </w:rPr>
      </w:pPr>
      <w:r w:rsidRPr="00A639D5">
        <w:rPr>
          <w:rFonts w:ascii="Inter" w:hAnsi="Inter"/>
          <w:b w:val="0"/>
          <w:bCs w:val="0"/>
        </w:rPr>
        <w:t>Event Overview</w:t>
      </w:r>
    </w:p>
    <w:p w14:paraId="1ED52994" w14:textId="3FD61B61" w:rsidR="00A639D5" w:rsidRPr="00A639D5" w:rsidRDefault="00A639D5" w:rsidP="00A639D5">
      <w:pPr>
        <w:pStyle w:val="p3"/>
        <w:rPr>
          <w:rFonts w:ascii="Inter" w:hAnsi="Inter"/>
          <w:sz w:val="22"/>
          <w:szCs w:val="22"/>
        </w:rPr>
      </w:pPr>
      <w:r w:rsidRPr="00A639D5">
        <w:rPr>
          <w:rFonts w:ascii="Inter" w:hAnsi="Inter"/>
          <w:sz w:val="22"/>
          <w:szCs w:val="22"/>
        </w:rPr>
        <w:t xml:space="preserve">Liberty Specialty Markets hosted their annual </w:t>
      </w:r>
      <w:r w:rsidRPr="00A639D5">
        <w:rPr>
          <w:rFonts w:ascii="Inter" w:hAnsi="Inter"/>
          <w:b/>
          <w:bCs/>
          <w:sz w:val="22"/>
          <w:szCs w:val="22"/>
        </w:rPr>
        <w:t>“</w:t>
      </w:r>
      <w:r w:rsidRPr="00A639D5">
        <w:rPr>
          <w:rFonts w:ascii="Inter" w:hAnsi="Inter"/>
          <w:b/>
          <w:bCs/>
          <w:sz w:val="22"/>
          <w:szCs w:val="22"/>
        </w:rPr>
        <w:t>License</w:t>
      </w:r>
      <w:r w:rsidRPr="00A639D5">
        <w:rPr>
          <w:rFonts w:ascii="Inter" w:hAnsi="Inter"/>
          <w:b/>
          <w:bCs/>
          <w:sz w:val="22"/>
          <w:szCs w:val="22"/>
        </w:rPr>
        <w:t xml:space="preserve"> to Give” Charity Gala 2025,</w:t>
      </w:r>
      <w:r w:rsidRPr="00A639D5">
        <w:rPr>
          <w:rFonts w:ascii="Inter" w:hAnsi="Inter"/>
          <w:sz w:val="22"/>
          <w:szCs w:val="22"/>
        </w:rPr>
        <w:t xml:space="preserve"> bringing together clients, partners, and guests for an evening of fundraising with a fresh twist. Compass Events was engaged to design and deliver an experience that went beyond the traditional gala format, with every element tailored to align with the theme and spirit of giving.</w:t>
      </w:r>
    </w:p>
    <w:p w14:paraId="72A8DE71" w14:textId="77777777" w:rsidR="00A639D5" w:rsidRPr="00A639D5" w:rsidRDefault="00E95D60" w:rsidP="00A639D5">
      <w:pPr>
        <w:rPr>
          <w:rStyle w:val="s1"/>
          <w:rFonts w:ascii="Inter" w:hAnsi="Inter"/>
        </w:rPr>
      </w:pPr>
      <w:r w:rsidRPr="00E95D60">
        <w:rPr>
          <w:rStyle w:val="s1"/>
          <w:rFonts w:ascii="Inter" w:hAnsi="Inter"/>
          <w:noProof/>
        </w:rPr>
        <w:pict w14:anchorId="617E0B80">
          <v:rect id="_x0000_i1027" alt="" style="width:431.95pt;height:.05pt;mso-width-percent:0;mso-height-percent:0;mso-width-percent:0;mso-height-percent:0" o:hrpct="923" o:hralign="center" o:hrstd="t" o:hr="t" fillcolor="#a0a0a0" stroked="f"/>
        </w:pict>
      </w:r>
    </w:p>
    <w:p w14:paraId="37CD9450" w14:textId="44F26A1E" w:rsidR="00A639D5" w:rsidRPr="00A639D5" w:rsidRDefault="00A639D5" w:rsidP="00A639D5">
      <w:pPr>
        <w:pStyle w:val="Heading3"/>
        <w:rPr>
          <w:rFonts w:ascii="Inter" w:hAnsi="Inter"/>
          <w:b w:val="0"/>
          <w:bCs w:val="0"/>
        </w:rPr>
      </w:pPr>
      <w:r w:rsidRPr="00A639D5">
        <w:rPr>
          <w:rFonts w:ascii="Inter" w:hAnsi="Inter"/>
          <w:b w:val="0"/>
          <w:bCs w:val="0"/>
        </w:rPr>
        <w:t>Our Approach</w:t>
      </w:r>
    </w:p>
    <w:p w14:paraId="25D73F65" w14:textId="22DDE262" w:rsidR="00A639D5" w:rsidRPr="00A639D5" w:rsidRDefault="00A639D5" w:rsidP="00A639D5">
      <w:pPr>
        <w:pStyle w:val="p3"/>
        <w:rPr>
          <w:rFonts w:ascii="Inter" w:hAnsi="Inter"/>
          <w:sz w:val="22"/>
          <w:szCs w:val="22"/>
        </w:rPr>
      </w:pPr>
      <w:r w:rsidRPr="00A639D5">
        <w:rPr>
          <w:rFonts w:ascii="Inter" w:hAnsi="Inter"/>
          <w:sz w:val="22"/>
          <w:szCs w:val="22"/>
        </w:rPr>
        <w:t xml:space="preserve">From the start, Compass </w:t>
      </w:r>
      <w:proofErr w:type="spellStart"/>
      <w:r w:rsidRPr="00A639D5">
        <w:rPr>
          <w:rFonts w:ascii="Inter" w:hAnsi="Inter"/>
          <w:sz w:val="22"/>
          <w:szCs w:val="22"/>
        </w:rPr>
        <w:t>conceptualised</w:t>
      </w:r>
      <w:proofErr w:type="spellEnd"/>
      <w:r w:rsidRPr="00A639D5">
        <w:rPr>
          <w:rFonts w:ascii="Inter" w:hAnsi="Inter"/>
          <w:sz w:val="22"/>
          <w:szCs w:val="22"/>
        </w:rPr>
        <w:t xml:space="preserve"> a </w:t>
      </w:r>
      <w:r w:rsidRPr="00A639D5">
        <w:rPr>
          <w:rStyle w:val="s2"/>
          <w:rFonts w:ascii="Inter" w:eastAsiaTheme="majorEastAsia" w:hAnsi="Inter"/>
          <w:sz w:val="22"/>
          <w:szCs w:val="22"/>
        </w:rPr>
        <w:t>unique gala format</w:t>
      </w:r>
      <w:r w:rsidRPr="00A639D5">
        <w:rPr>
          <w:rFonts w:ascii="Inter" w:hAnsi="Inter"/>
          <w:sz w:val="22"/>
          <w:szCs w:val="22"/>
        </w:rPr>
        <w:t xml:space="preserve"> centered around interactive booth games — an idea designed to encourage guest participation while keeping the fundraising energy high. We handled </w:t>
      </w:r>
      <w:r w:rsidRPr="00A639D5">
        <w:rPr>
          <w:rStyle w:val="s2"/>
          <w:rFonts w:ascii="Inter" w:eastAsiaTheme="majorEastAsia" w:hAnsi="Inter"/>
          <w:sz w:val="22"/>
          <w:szCs w:val="22"/>
        </w:rPr>
        <w:t>theme ideation, venue sourcing, and full coordination</w:t>
      </w:r>
      <w:r w:rsidRPr="00A639D5">
        <w:rPr>
          <w:rFonts w:ascii="Inter" w:hAnsi="Inter"/>
          <w:sz w:val="22"/>
          <w:szCs w:val="22"/>
        </w:rPr>
        <w:t>, ensuring the setting matched both the client’s brand and the intended atmosphere of sophistication and fun.</w:t>
      </w:r>
    </w:p>
    <w:p w14:paraId="37660D8F" w14:textId="35428924" w:rsidR="00A639D5" w:rsidRPr="00A639D5" w:rsidRDefault="00A639D5" w:rsidP="00A639D5">
      <w:pPr>
        <w:pStyle w:val="p3"/>
        <w:rPr>
          <w:rFonts w:ascii="Inter" w:hAnsi="Inter"/>
          <w:sz w:val="22"/>
          <w:szCs w:val="22"/>
        </w:rPr>
      </w:pPr>
      <w:r w:rsidRPr="00A639D5">
        <w:rPr>
          <w:rFonts w:ascii="Inter" w:hAnsi="Inter"/>
          <w:sz w:val="22"/>
          <w:szCs w:val="22"/>
        </w:rPr>
        <w:t xml:space="preserve">To bring the concept to life, Compass designed and produced </w:t>
      </w:r>
      <w:r w:rsidRPr="00A639D5">
        <w:rPr>
          <w:rStyle w:val="s2"/>
          <w:rFonts w:ascii="Inter" w:eastAsiaTheme="majorEastAsia" w:hAnsi="Inter"/>
          <w:sz w:val="22"/>
          <w:szCs w:val="22"/>
        </w:rPr>
        <w:t>custom-built gaming stations complete with cove lighting</w:t>
      </w:r>
      <w:r w:rsidRPr="00A639D5">
        <w:rPr>
          <w:rFonts w:ascii="Inter" w:hAnsi="Inter"/>
          <w:sz w:val="22"/>
          <w:szCs w:val="22"/>
        </w:rPr>
        <w:t xml:space="preserve">, elevating the space with a stylish and immersive look. To reinforce Liberty’s brand identity, we created </w:t>
      </w:r>
      <w:r w:rsidRPr="00A639D5">
        <w:rPr>
          <w:rStyle w:val="s2"/>
          <w:rFonts w:ascii="Inter" w:eastAsiaTheme="majorEastAsia" w:hAnsi="Inter"/>
          <w:sz w:val="22"/>
          <w:szCs w:val="22"/>
        </w:rPr>
        <w:t>bespoke playing cards and branded chips</w:t>
      </w:r>
      <w:r w:rsidRPr="00A639D5">
        <w:rPr>
          <w:rFonts w:ascii="Inter" w:hAnsi="Inter"/>
          <w:sz w:val="22"/>
          <w:szCs w:val="22"/>
        </w:rPr>
        <w:t>, seamlessly tying the activities back to the gala’s purpose.</w:t>
      </w:r>
    </w:p>
    <w:p w14:paraId="6123038F" w14:textId="77777777" w:rsidR="00A639D5" w:rsidRPr="00A639D5" w:rsidRDefault="00A639D5" w:rsidP="00A639D5">
      <w:pPr>
        <w:pStyle w:val="p3"/>
        <w:rPr>
          <w:rFonts w:ascii="Inter" w:hAnsi="Inter"/>
          <w:sz w:val="22"/>
          <w:szCs w:val="22"/>
        </w:rPr>
      </w:pPr>
      <w:r w:rsidRPr="00A639D5">
        <w:rPr>
          <w:rFonts w:ascii="Inter" w:hAnsi="Inter"/>
          <w:sz w:val="22"/>
          <w:szCs w:val="22"/>
        </w:rPr>
        <w:t xml:space="preserve">The experience was anchored by </w:t>
      </w:r>
      <w:r w:rsidRPr="00A639D5">
        <w:rPr>
          <w:rStyle w:val="s2"/>
          <w:rFonts w:ascii="Inter" w:eastAsiaTheme="majorEastAsia" w:hAnsi="Inter"/>
          <w:sz w:val="22"/>
          <w:szCs w:val="22"/>
        </w:rPr>
        <w:t>trained dealers and facilitators</w:t>
      </w:r>
      <w:r w:rsidRPr="00A639D5">
        <w:rPr>
          <w:rFonts w:ascii="Inter" w:hAnsi="Inter"/>
          <w:sz w:val="22"/>
          <w:szCs w:val="22"/>
        </w:rPr>
        <w:t xml:space="preserve"> who guided participants through the games, ensuring smooth play and creating a professional yet lively environment. Every touchpoint, from the station design to the guest engagement, was managed by Compass to maintain consistency and polish.</w:t>
      </w:r>
    </w:p>
    <w:p w14:paraId="174C7246" w14:textId="77777777" w:rsidR="00A639D5" w:rsidRPr="00A639D5" w:rsidRDefault="00E95D60" w:rsidP="00A639D5">
      <w:pPr>
        <w:rPr>
          <w:rStyle w:val="s1"/>
          <w:rFonts w:ascii="Inter" w:hAnsi="Inter"/>
        </w:rPr>
      </w:pPr>
      <w:r w:rsidRPr="00E95D60">
        <w:rPr>
          <w:rStyle w:val="s1"/>
          <w:rFonts w:ascii="Inter" w:hAnsi="Inter"/>
          <w:noProof/>
        </w:rPr>
        <w:pict w14:anchorId="3B8C0F6F">
          <v:rect id="_x0000_i1026" alt="" style="width:431.95pt;height:.05pt;mso-width-percent:0;mso-height-percent:0;mso-width-percent:0;mso-height-percent:0" o:hrpct="923" o:hralign="center" o:hrstd="t" o:hr="t" fillcolor="#a0a0a0" stroked="f"/>
        </w:pict>
      </w:r>
    </w:p>
    <w:p w14:paraId="6AC89B6D" w14:textId="77777777" w:rsidR="00A639D5" w:rsidRPr="00A639D5" w:rsidRDefault="00A639D5" w:rsidP="00A639D5">
      <w:pPr>
        <w:pStyle w:val="Heading3"/>
        <w:rPr>
          <w:rFonts w:ascii="Inter" w:hAnsi="Inter"/>
          <w:b w:val="0"/>
          <w:bCs w:val="0"/>
        </w:rPr>
      </w:pPr>
      <w:r w:rsidRPr="00A639D5">
        <w:rPr>
          <w:rFonts w:ascii="Inter" w:hAnsi="Inter"/>
          <w:b w:val="0"/>
          <w:bCs w:val="0"/>
        </w:rPr>
        <w:t>Key Highlights</w:t>
      </w:r>
    </w:p>
    <w:p w14:paraId="2CFFA70D" w14:textId="77777777" w:rsidR="00A639D5" w:rsidRPr="00A639D5" w:rsidRDefault="00A639D5" w:rsidP="00A639D5">
      <w:pPr>
        <w:pStyle w:val="p1"/>
        <w:numPr>
          <w:ilvl w:val="0"/>
          <w:numId w:val="10"/>
        </w:numPr>
        <w:rPr>
          <w:rFonts w:ascii="Inter" w:hAnsi="Inter"/>
          <w:sz w:val="22"/>
          <w:szCs w:val="22"/>
        </w:rPr>
      </w:pPr>
      <w:r w:rsidRPr="00A639D5">
        <w:rPr>
          <w:rFonts w:ascii="Inter" w:hAnsi="Inter"/>
          <w:sz w:val="22"/>
          <w:szCs w:val="22"/>
        </w:rPr>
        <w:t>Fully original gala concept and execution by Compass Events.</w:t>
      </w:r>
    </w:p>
    <w:p w14:paraId="66B85A56" w14:textId="77777777" w:rsidR="00A639D5" w:rsidRPr="00A639D5" w:rsidRDefault="00A639D5" w:rsidP="00A639D5">
      <w:pPr>
        <w:pStyle w:val="p1"/>
        <w:numPr>
          <w:ilvl w:val="0"/>
          <w:numId w:val="10"/>
        </w:numPr>
        <w:rPr>
          <w:rFonts w:ascii="Inter" w:hAnsi="Inter"/>
          <w:sz w:val="22"/>
          <w:szCs w:val="22"/>
        </w:rPr>
      </w:pPr>
      <w:r w:rsidRPr="00A639D5">
        <w:rPr>
          <w:rFonts w:ascii="Inter" w:hAnsi="Inter"/>
          <w:sz w:val="22"/>
          <w:szCs w:val="22"/>
        </w:rPr>
        <w:t>Ideation and production of themed booth games.</w:t>
      </w:r>
    </w:p>
    <w:p w14:paraId="496E936C" w14:textId="77777777" w:rsidR="00A639D5" w:rsidRPr="00A639D5" w:rsidRDefault="00A639D5" w:rsidP="00A639D5">
      <w:pPr>
        <w:pStyle w:val="p1"/>
        <w:numPr>
          <w:ilvl w:val="0"/>
          <w:numId w:val="10"/>
        </w:numPr>
        <w:rPr>
          <w:rFonts w:ascii="Inter" w:hAnsi="Inter"/>
          <w:sz w:val="22"/>
          <w:szCs w:val="22"/>
        </w:rPr>
      </w:pPr>
      <w:r w:rsidRPr="00A639D5">
        <w:rPr>
          <w:rFonts w:ascii="Inter" w:hAnsi="Inter"/>
          <w:sz w:val="22"/>
          <w:szCs w:val="22"/>
        </w:rPr>
        <w:t>Custom gaming stations with integrated cove lighting.</w:t>
      </w:r>
    </w:p>
    <w:p w14:paraId="321A6B94" w14:textId="77777777" w:rsidR="00A639D5" w:rsidRPr="00A639D5" w:rsidRDefault="00A639D5" w:rsidP="00A639D5">
      <w:pPr>
        <w:pStyle w:val="p1"/>
        <w:numPr>
          <w:ilvl w:val="0"/>
          <w:numId w:val="10"/>
        </w:numPr>
        <w:rPr>
          <w:rFonts w:ascii="Inter" w:hAnsi="Inter"/>
          <w:sz w:val="22"/>
          <w:szCs w:val="22"/>
        </w:rPr>
      </w:pPr>
      <w:r w:rsidRPr="00A639D5">
        <w:rPr>
          <w:rFonts w:ascii="Inter" w:hAnsi="Inter"/>
          <w:sz w:val="22"/>
          <w:szCs w:val="22"/>
        </w:rPr>
        <w:t>Liberty-branded playing cards and chips.</w:t>
      </w:r>
    </w:p>
    <w:p w14:paraId="3A9DE256" w14:textId="77777777" w:rsidR="00A639D5" w:rsidRPr="00A639D5" w:rsidRDefault="00A639D5" w:rsidP="00A639D5">
      <w:pPr>
        <w:pStyle w:val="p1"/>
        <w:numPr>
          <w:ilvl w:val="0"/>
          <w:numId w:val="10"/>
        </w:numPr>
        <w:rPr>
          <w:rFonts w:ascii="Inter" w:hAnsi="Inter"/>
          <w:sz w:val="22"/>
          <w:szCs w:val="22"/>
        </w:rPr>
      </w:pPr>
      <w:r w:rsidRPr="00A639D5">
        <w:rPr>
          <w:rFonts w:ascii="Inter" w:hAnsi="Inter"/>
          <w:sz w:val="22"/>
          <w:szCs w:val="22"/>
        </w:rPr>
        <w:t>Trained dealers and facilitators for an authentic experience.</w:t>
      </w:r>
    </w:p>
    <w:p w14:paraId="5600C15A" w14:textId="77777777" w:rsidR="00A639D5" w:rsidRPr="00A639D5" w:rsidRDefault="00A639D5" w:rsidP="00A639D5">
      <w:pPr>
        <w:pStyle w:val="p1"/>
        <w:numPr>
          <w:ilvl w:val="0"/>
          <w:numId w:val="10"/>
        </w:numPr>
        <w:rPr>
          <w:rFonts w:ascii="Inter" w:hAnsi="Inter"/>
          <w:sz w:val="22"/>
          <w:szCs w:val="22"/>
        </w:rPr>
      </w:pPr>
      <w:r w:rsidRPr="00A639D5">
        <w:rPr>
          <w:rFonts w:ascii="Inter" w:hAnsi="Inter"/>
          <w:sz w:val="22"/>
          <w:szCs w:val="22"/>
        </w:rPr>
        <w:t>Venue sourcing and coordination tailored to client needs.</w:t>
      </w:r>
    </w:p>
    <w:p w14:paraId="712EF911" w14:textId="77777777" w:rsidR="00A639D5" w:rsidRPr="00A639D5" w:rsidRDefault="00E95D60" w:rsidP="00A639D5">
      <w:pPr>
        <w:rPr>
          <w:rStyle w:val="s1"/>
          <w:rFonts w:ascii="Inter" w:hAnsi="Inter"/>
        </w:rPr>
      </w:pPr>
      <w:r w:rsidRPr="00E95D60">
        <w:rPr>
          <w:rStyle w:val="s1"/>
          <w:rFonts w:ascii="Inter" w:hAnsi="Inter"/>
          <w:noProof/>
        </w:rPr>
        <w:pict w14:anchorId="0738D850">
          <v:rect id="_x0000_i1025" alt="" style="width:431.95pt;height:.05pt;mso-width-percent:0;mso-height-percent:0;mso-width-percent:0;mso-height-percent:0" o:hrpct="923" o:hralign="center" o:hrstd="t" o:hr="t" fillcolor="#a0a0a0" stroked="f"/>
        </w:pict>
      </w:r>
    </w:p>
    <w:p w14:paraId="107C40C8" w14:textId="08CD8E08" w:rsidR="00A639D5" w:rsidRPr="00A639D5" w:rsidRDefault="00A639D5" w:rsidP="00A639D5">
      <w:pPr>
        <w:pStyle w:val="Heading3"/>
        <w:rPr>
          <w:rFonts w:ascii="Inter" w:hAnsi="Inter"/>
          <w:b w:val="0"/>
          <w:bCs w:val="0"/>
        </w:rPr>
      </w:pPr>
      <w:r w:rsidRPr="00A639D5">
        <w:rPr>
          <w:rFonts w:ascii="Inter" w:hAnsi="Inter"/>
          <w:b w:val="0"/>
          <w:bCs w:val="0"/>
        </w:rPr>
        <w:lastRenderedPageBreak/>
        <w:t>Results &amp; Impact</w:t>
      </w:r>
    </w:p>
    <w:p w14:paraId="09CDFE58" w14:textId="77777777" w:rsidR="00A639D5" w:rsidRPr="00A639D5" w:rsidRDefault="00A639D5" w:rsidP="00A639D5">
      <w:pPr>
        <w:pStyle w:val="p3"/>
        <w:rPr>
          <w:rFonts w:ascii="Inter" w:hAnsi="Inter"/>
          <w:sz w:val="22"/>
          <w:szCs w:val="22"/>
        </w:rPr>
      </w:pPr>
      <w:r w:rsidRPr="00A639D5">
        <w:rPr>
          <w:rFonts w:ascii="Inter" w:hAnsi="Inter"/>
          <w:sz w:val="22"/>
          <w:szCs w:val="22"/>
        </w:rPr>
        <w:t xml:space="preserve">The Charity Gala stood out as a distinctive and memorable experience for Liberty and its guests. By moving away from the typical gala dinner format, Compass created an </w:t>
      </w:r>
      <w:r w:rsidRPr="00A639D5">
        <w:rPr>
          <w:rStyle w:val="s2"/>
          <w:rFonts w:ascii="Inter" w:eastAsiaTheme="majorEastAsia" w:hAnsi="Inter"/>
          <w:sz w:val="22"/>
          <w:szCs w:val="22"/>
        </w:rPr>
        <w:t>interactive environment</w:t>
      </w:r>
      <w:r w:rsidRPr="00A639D5">
        <w:rPr>
          <w:rFonts w:ascii="Inter" w:hAnsi="Inter"/>
          <w:sz w:val="22"/>
          <w:szCs w:val="22"/>
        </w:rPr>
        <w:t xml:space="preserve"> that encouraged networking, excitement, and engagement — all while keeping the fundraising goal front and center. The branded games not only entertained but also reinforced Liberty’s identity throughout the evening. Guests left with a sense of having been part of something truly unique, setting a new standard for Liberty’s future charity initiatives.</w:t>
      </w:r>
    </w:p>
    <w:p w14:paraId="209E05BB" w14:textId="63C1963C" w:rsidR="00E06F6C" w:rsidRPr="00A639D5" w:rsidRDefault="00E06F6C">
      <w:pPr>
        <w:rPr>
          <w:rFonts w:ascii="Inter" w:hAnsi="Inter"/>
        </w:rPr>
      </w:pPr>
    </w:p>
    <w:sectPr w:rsidR="00E06F6C" w:rsidRPr="00A639D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Inter">
    <w:panose1 w:val="02000503000000020004"/>
    <w:charset w:val="00"/>
    <w:family w:val="auto"/>
    <w:pitch w:val="variable"/>
    <w:sig w:usb0="E00002FF" w:usb1="1200A1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9F7482B"/>
    <w:multiLevelType w:val="multilevel"/>
    <w:tmpl w:val="9E02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4590113">
    <w:abstractNumId w:val="8"/>
  </w:num>
  <w:num w:numId="2" w16cid:durableId="1974946153">
    <w:abstractNumId w:val="6"/>
  </w:num>
  <w:num w:numId="3" w16cid:durableId="993799957">
    <w:abstractNumId w:val="5"/>
  </w:num>
  <w:num w:numId="4" w16cid:durableId="887183779">
    <w:abstractNumId w:val="4"/>
  </w:num>
  <w:num w:numId="5" w16cid:durableId="915434963">
    <w:abstractNumId w:val="7"/>
  </w:num>
  <w:num w:numId="6" w16cid:durableId="625546172">
    <w:abstractNumId w:val="3"/>
  </w:num>
  <w:num w:numId="7" w16cid:durableId="1252276761">
    <w:abstractNumId w:val="2"/>
  </w:num>
  <w:num w:numId="8" w16cid:durableId="279536771">
    <w:abstractNumId w:val="1"/>
  </w:num>
  <w:num w:numId="9" w16cid:durableId="1034767974">
    <w:abstractNumId w:val="0"/>
  </w:num>
  <w:num w:numId="10" w16cid:durableId="362457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44AE0"/>
    <w:rsid w:val="0094616C"/>
    <w:rsid w:val="0094622C"/>
    <w:rsid w:val="00A639D5"/>
    <w:rsid w:val="00AA1D8D"/>
    <w:rsid w:val="00B47730"/>
    <w:rsid w:val="00CB0664"/>
    <w:rsid w:val="00E06F6C"/>
    <w:rsid w:val="00E95D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D6CCB9"/>
  <w14:defaultImageDpi w14:val="300"/>
  <w15:docId w15:val="{49624CFA-40B9-894A-9207-3D9DDAFE7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A639D5"/>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s1">
    <w:name w:val="s1"/>
    <w:basedOn w:val="DefaultParagraphFont"/>
    <w:rsid w:val="00A639D5"/>
  </w:style>
  <w:style w:type="paragraph" w:customStyle="1" w:styleId="p2">
    <w:name w:val="p2"/>
    <w:basedOn w:val="Normal"/>
    <w:rsid w:val="00A639D5"/>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p3">
    <w:name w:val="p3"/>
    <w:basedOn w:val="Normal"/>
    <w:rsid w:val="00A639D5"/>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s2">
    <w:name w:val="s2"/>
    <w:basedOn w:val="DefaultParagraphFont"/>
    <w:rsid w:val="00A639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362</Words>
  <Characters>2066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Compass Events</cp:lastModifiedBy>
  <cp:revision>2</cp:revision>
  <dcterms:created xsi:type="dcterms:W3CDTF">2025-08-25T10:20:00Z</dcterms:created>
  <dcterms:modified xsi:type="dcterms:W3CDTF">2025-08-25T10:20:00Z</dcterms:modified>
  <cp:category/>
</cp:coreProperties>
</file>