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BB1" w:rsidRPr="00007BB1" w:rsidRDefault="002F0503" w:rsidP="00007BB1">
      <w:pPr>
        <w:pStyle w:val="Heading1"/>
      </w:pPr>
      <w:r>
        <w:t>Counter rate q</w:t>
      </w:r>
      <w:r w:rsidR="00007BB1" w:rsidRPr="00007BB1">
        <w:t>uoting system rewrite exercise</w:t>
      </w:r>
    </w:p>
    <w:tbl>
      <w:tblPr>
        <w:tblW w:w="910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8"/>
        <w:gridCol w:w="6030"/>
      </w:tblGrid>
      <w:tr w:rsidR="00007BB1" w:rsidRPr="00957114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Original requirement</w:t>
            </w:r>
          </w:p>
        </w:tc>
        <w:tc>
          <w:tcPr>
            <w:tcW w:w="6030" w:type="dxa"/>
          </w:tcPr>
          <w:p w:rsidR="00007BB1" w:rsidRPr="00957114" w:rsidRDefault="00007BB1" w:rsidP="00F97374">
            <w:r w:rsidRPr="00957114">
              <w:t xml:space="preserve">Your </w:t>
            </w:r>
            <w:r>
              <w:t xml:space="preserve">functional </w:t>
            </w:r>
            <w:r w:rsidRPr="00957114">
              <w:t>requirement</w:t>
            </w:r>
          </w:p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3.1.1 All customers tendered through a retail counter site will be charged counter rates.</w:t>
            </w:r>
          </w:p>
        </w:tc>
        <w:tc>
          <w:tcPr>
            <w:tcW w:w="6030" w:type="dxa"/>
          </w:tcPr>
          <w:p w:rsidR="00007BB1" w:rsidRPr="009B5888" w:rsidRDefault="005C65A8" w:rsidP="00F97374">
            <w:r>
              <w:t>#</w:t>
            </w:r>
            <w:r w:rsidR="00790135">
              <w:t xml:space="preserve">1. </w:t>
            </w:r>
            <w:r w:rsidR="00884401">
              <w:t>The system shall quote counter rates.</w:t>
            </w:r>
          </w:p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3.8.1 Cash-only customers without accounts will be quoted and charged counter rates.</w:t>
            </w:r>
          </w:p>
        </w:tc>
        <w:tc>
          <w:tcPr>
            <w:tcW w:w="6030" w:type="dxa"/>
          </w:tcPr>
          <w:p w:rsidR="00007BB1" w:rsidRPr="009B5888" w:rsidRDefault="00790135" w:rsidP="00F97374">
            <w:r>
              <w:t>#1</w:t>
            </w:r>
          </w:p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3.8.2 Handheld courier devices will support counter rates as needed.</w:t>
            </w:r>
          </w:p>
        </w:tc>
        <w:tc>
          <w:tcPr>
            <w:tcW w:w="6030" w:type="dxa"/>
          </w:tcPr>
          <w:p w:rsidR="00007BB1" w:rsidRPr="009B5888" w:rsidRDefault="00790135" w:rsidP="00F97374">
            <w:r>
              <w:t>#1</w:t>
            </w:r>
          </w:p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3.9.1 A corporate credit card customer will not be charged counter rates but AmEx Small Business cardholders will be charged Counter rates.</w:t>
            </w:r>
          </w:p>
        </w:tc>
        <w:tc>
          <w:tcPr>
            <w:tcW w:w="6030" w:type="dxa"/>
          </w:tcPr>
          <w:p w:rsidR="00007BB1" w:rsidRPr="004406AF" w:rsidRDefault="00790135" w:rsidP="00F97374">
            <w:r>
              <w:t>#1</w:t>
            </w:r>
          </w:p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3.11.1 Customers without accounts should be quoted the counter rate when using the web quoting system.</w:t>
            </w:r>
          </w:p>
        </w:tc>
        <w:tc>
          <w:tcPr>
            <w:tcW w:w="6030" w:type="dxa"/>
          </w:tcPr>
          <w:p w:rsidR="00007BB1" w:rsidRPr="009B5888" w:rsidRDefault="00790135" w:rsidP="00F97374">
            <w:r>
              <w:t>#1</w:t>
            </w:r>
          </w:p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3.11.3 Customers without accounts will be quoted the counter rate when calling customer service.</w:t>
            </w:r>
          </w:p>
        </w:tc>
        <w:tc>
          <w:tcPr>
            <w:tcW w:w="6030" w:type="dxa"/>
          </w:tcPr>
          <w:p w:rsidR="00007BB1" w:rsidRPr="009B5888" w:rsidRDefault="00790135" w:rsidP="00F97374">
            <w:r>
              <w:t>#1</w:t>
            </w:r>
          </w:p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3.17.1 A counter rates guide will be available to retail counter sites.</w:t>
            </w:r>
          </w:p>
        </w:tc>
        <w:tc>
          <w:tcPr>
            <w:tcW w:w="6030" w:type="dxa"/>
          </w:tcPr>
          <w:p w:rsidR="00007BB1" w:rsidRDefault="00DF6147" w:rsidP="00F97374">
            <w:r>
              <w:t>Shipping department will deliver counter rate guides to retail counter site.</w:t>
            </w:r>
          </w:p>
          <w:p w:rsidR="00DF6147" w:rsidRDefault="00DF6147" w:rsidP="00F97374">
            <w:r>
              <w:t>The printing department prints the counter rate guides.</w:t>
            </w:r>
          </w:p>
          <w:p w:rsidR="00DF6147" w:rsidRPr="009B5888" w:rsidRDefault="00DF6147" w:rsidP="00AB1569">
            <w:r>
              <w:t xml:space="preserve">#2 – The system shall export all </w:t>
            </w:r>
            <w:r w:rsidR="00AB1569">
              <w:t>rates</w:t>
            </w:r>
            <w:r>
              <w:t>.</w:t>
            </w:r>
          </w:p>
        </w:tc>
      </w:tr>
      <w:tr w:rsidR="00007BB1" w:rsidRPr="009B5888" w:rsidTr="00F97374">
        <w:trPr>
          <w:trHeight w:val="971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BB1" w:rsidRPr="00957114" w:rsidRDefault="00007BB1" w:rsidP="00F97374">
            <w:r w:rsidRPr="00957114">
              <w:t>3.22.1 Customers using a counter rate will not receive a discount.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BB1" w:rsidRPr="009B5888" w:rsidRDefault="00AB1569" w:rsidP="00F97374">
            <w:r>
              <w:t>rule</w:t>
            </w:r>
          </w:p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3.22.2 Counter rates will be some percentage above list rate.</w:t>
            </w:r>
          </w:p>
        </w:tc>
        <w:tc>
          <w:tcPr>
            <w:tcW w:w="6030" w:type="dxa"/>
          </w:tcPr>
          <w:p w:rsidR="00007BB1" w:rsidRPr="009B5888" w:rsidRDefault="007B4518" w:rsidP="00F97374">
            <w:r>
              <w:t>R</w:t>
            </w:r>
            <w:r w:rsidR="00AB1569">
              <w:t>ule</w:t>
            </w:r>
            <w:r>
              <w:t xml:space="preserve"> (unless we automate the list rate capture)</w:t>
            </w:r>
          </w:p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lastRenderedPageBreak/>
              <w:t>3.22.4 They will be set by pricing in a rate table.</w:t>
            </w:r>
          </w:p>
        </w:tc>
        <w:tc>
          <w:tcPr>
            <w:tcW w:w="6030" w:type="dxa"/>
          </w:tcPr>
          <w:p w:rsidR="00007BB1" w:rsidRPr="009B5888" w:rsidRDefault="00AB1569" w:rsidP="00AB1569">
            <w:r>
              <w:t>Rule - design</w:t>
            </w:r>
          </w:p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3.22.5 The corporate data warehouse will support the counter rates.</w:t>
            </w:r>
          </w:p>
        </w:tc>
        <w:tc>
          <w:tcPr>
            <w:tcW w:w="6030" w:type="dxa"/>
          </w:tcPr>
          <w:p w:rsidR="00007BB1" w:rsidRPr="009B5888" w:rsidRDefault="00AB1569" w:rsidP="00F97374">
            <w:r>
              <w:t>#2</w:t>
            </w:r>
          </w:p>
        </w:tc>
      </w:tr>
      <w:tr w:rsidR="00007BB1" w:rsidRPr="009B5888" w:rsidTr="00F97374">
        <w:tc>
          <w:tcPr>
            <w:tcW w:w="3078" w:type="dxa"/>
          </w:tcPr>
          <w:p w:rsidR="00007BB1" w:rsidRDefault="00007BB1" w:rsidP="00F97374">
            <w:r w:rsidRPr="00957114">
              <w:t xml:space="preserve">3.24.2 Invoice adjustments shall support counter rates to support account holders incorrectly billed a counter rate. </w:t>
            </w:r>
          </w:p>
          <w:p w:rsidR="00007BB1" w:rsidRPr="00957114" w:rsidRDefault="00007BB1" w:rsidP="00F97374">
            <w:r w:rsidRPr="00957114">
              <w:t>Counter rate messaging shall be included in training.</w:t>
            </w:r>
          </w:p>
        </w:tc>
        <w:tc>
          <w:tcPr>
            <w:tcW w:w="6030" w:type="dxa"/>
          </w:tcPr>
          <w:p w:rsidR="00007BB1" w:rsidRDefault="00AB1569" w:rsidP="00F97374">
            <w:r>
              <w:t>#1</w:t>
            </w:r>
          </w:p>
          <w:p w:rsidR="00AB1569" w:rsidRDefault="00AB1569" w:rsidP="00F97374"/>
          <w:p w:rsidR="00AB1569" w:rsidRDefault="00AB1569" w:rsidP="00F97374"/>
          <w:p w:rsidR="00AB1569" w:rsidRDefault="00AB1569" w:rsidP="00F97374"/>
          <w:p w:rsidR="00AB1569" w:rsidRPr="009B5888" w:rsidRDefault="005C65A8" w:rsidP="00F97374">
            <w:r>
              <w:t xml:space="preserve">#3 - </w:t>
            </w:r>
            <w:r w:rsidR="00AB1569">
              <w:t xml:space="preserve">The training department will train </w:t>
            </w:r>
            <w:r>
              <w:t xml:space="preserve">on the </w:t>
            </w:r>
            <w:r w:rsidR="00AB1569">
              <w:t>counter rate system.</w:t>
            </w:r>
          </w:p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 xml:space="preserve">3.24.3 Shipments shall be invoiced to the </w:t>
            </w:r>
            <w:proofErr w:type="spellStart"/>
            <w:r w:rsidRPr="00957114">
              <w:t>Payor</w:t>
            </w:r>
            <w:proofErr w:type="spellEnd"/>
            <w:r w:rsidRPr="00957114">
              <w:t xml:space="preserve"> when an external credit card is declined and the customer is unavailable to provide other payment.</w:t>
            </w:r>
          </w:p>
        </w:tc>
        <w:tc>
          <w:tcPr>
            <w:tcW w:w="6030" w:type="dxa"/>
          </w:tcPr>
          <w:p w:rsidR="00007BB1" w:rsidRPr="009B5888" w:rsidRDefault="005C65A8" w:rsidP="00F97374">
            <w:r>
              <w:t>rule</w:t>
            </w:r>
          </w:p>
        </w:tc>
      </w:tr>
      <w:tr w:rsidR="00007BB1" w:rsidRPr="009B5888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3.27.1 The ability to flag counter rate transactions in the data warehouse and strategic marketing applications to properly track volume</w:t>
            </w:r>
            <w:r>
              <w:t xml:space="preserve"> </w:t>
            </w:r>
            <w:r w:rsidRPr="00957114">
              <w:t>and revenue by retail location is needed.</w:t>
            </w:r>
          </w:p>
        </w:tc>
        <w:tc>
          <w:tcPr>
            <w:tcW w:w="6030" w:type="dxa"/>
          </w:tcPr>
          <w:p w:rsidR="00007BB1" w:rsidRPr="009B5888" w:rsidRDefault="005C65A8" w:rsidP="00F97374">
            <w:r>
              <w:t>data</w:t>
            </w:r>
          </w:p>
        </w:tc>
      </w:tr>
      <w:tr w:rsidR="00007BB1" w:rsidRPr="00AE140D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3.27.2 Couriers will be trained on how and when to charge Counter rates.</w:t>
            </w:r>
          </w:p>
        </w:tc>
        <w:tc>
          <w:tcPr>
            <w:tcW w:w="6030" w:type="dxa"/>
          </w:tcPr>
          <w:p w:rsidR="00007BB1" w:rsidRPr="00AE140D" w:rsidRDefault="005C65A8" w:rsidP="00F97374">
            <w:r>
              <w:t>#3</w:t>
            </w:r>
          </w:p>
        </w:tc>
      </w:tr>
      <w:tr w:rsidR="00007BB1" w:rsidRPr="00AE140D" w:rsidTr="00F97374">
        <w:tc>
          <w:tcPr>
            <w:tcW w:w="3078" w:type="dxa"/>
          </w:tcPr>
          <w:p w:rsidR="00007BB1" w:rsidRPr="00957114" w:rsidRDefault="00007BB1" w:rsidP="00F97374">
            <w:r w:rsidRPr="00957114">
              <w:t>3.28.3 Counter rate transactions will be monitored.</w:t>
            </w:r>
          </w:p>
        </w:tc>
        <w:tc>
          <w:tcPr>
            <w:tcW w:w="6030" w:type="dxa"/>
          </w:tcPr>
          <w:p w:rsidR="00007BB1" w:rsidRPr="00AE140D" w:rsidRDefault="005C65A8" w:rsidP="00F97374">
            <w:r>
              <w:t>none</w:t>
            </w:r>
          </w:p>
        </w:tc>
      </w:tr>
    </w:tbl>
    <w:p w:rsidR="00007BB1" w:rsidRDefault="00007BB1" w:rsidP="00007BB1"/>
    <w:p w:rsidR="00790135" w:rsidRDefault="00790135">
      <w:pPr>
        <w:spacing w:before="0" w:after="160" w:line="259" w:lineRule="auto"/>
        <w:ind w:left="0"/>
        <w:rPr>
          <w:rFonts w:ascii="Verdana" w:hAnsi="Verdana"/>
          <w:b/>
          <w:spacing w:val="40"/>
        </w:rPr>
      </w:pPr>
      <w:bookmarkStart w:id="0" w:name="_Toc474917522"/>
      <w:r>
        <w:br w:type="page"/>
      </w:r>
    </w:p>
    <w:p w:rsidR="00007BB1" w:rsidRDefault="00007BB1" w:rsidP="00007BB1">
      <w:pPr>
        <w:pStyle w:val="Heading3"/>
      </w:pPr>
      <w:r>
        <w:lastRenderedPageBreak/>
        <w:t>Other Stakeholders</w:t>
      </w:r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06"/>
      </w:tblGrid>
      <w:tr w:rsidR="00007BB1" w:rsidTr="00F97374">
        <w:tc>
          <w:tcPr>
            <w:tcW w:w="8406" w:type="dxa"/>
          </w:tcPr>
          <w:p w:rsidR="00007BB1" w:rsidRDefault="00790135" w:rsidP="00F97374">
            <w:r>
              <w:t>POS system – retail site</w:t>
            </w:r>
          </w:p>
        </w:tc>
      </w:tr>
      <w:tr w:rsidR="00007BB1" w:rsidTr="00F97374">
        <w:tc>
          <w:tcPr>
            <w:tcW w:w="8406" w:type="dxa"/>
          </w:tcPr>
          <w:p w:rsidR="00007BB1" w:rsidRDefault="0018154C" w:rsidP="00F97374">
            <w:r>
              <w:t>Scale system – retail site</w:t>
            </w:r>
          </w:p>
        </w:tc>
      </w:tr>
      <w:tr w:rsidR="0018154C" w:rsidTr="00F97374">
        <w:tc>
          <w:tcPr>
            <w:tcW w:w="8406" w:type="dxa"/>
          </w:tcPr>
          <w:p w:rsidR="0018154C" w:rsidRDefault="0018154C" w:rsidP="0018154C">
            <w:r>
              <w:t>Handheld courier device</w:t>
            </w:r>
            <w:r w:rsidR="006526F1">
              <w:t xml:space="preserve"> system</w:t>
            </w:r>
          </w:p>
        </w:tc>
      </w:tr>
      <w:tr w:rsidR="0018154C" w:rsidTr="00F97374">
        <w:tc>
          <w:tcPr>
            <w:tcW w:w="8406" w:type="dxa"/>
          </w:tcPr>
          <w:p w:rsidR="0018154C" w:rsidRDefault="0018154C" w:rsidP="0018154C">
            <w:r>
              <w:t>Web quoting system</w:t>
            </w:r>
          </w:p>
        </w:tc>
      </w:tr>
      <w:tr w:rsidR="0018154C" w:rsidTr="00F97374">
        <w:tc>
          <w:tcPr>
            <w:tcW w:w="8406" w:type="dxa"/>
          </w:tcPr>
          <w:p w:rsidR="0018154C" w:rsidRDefault="0018154C" w:rsidP="0018154C">
            <w:r>
              <w:t>Customer service’</w:t>
            </w:r>
            <w:r w:rsidR="00D94789">
              <w:t>s system (if different from web quoting system)</w:t>
            </w:r>
          </w:p>
        </w:tc>
      </w:tr>
      <w:tr w:rsidR="0018154C" w:rsidTr="00F97374">
        <w:tc>
          <w:tcPr>
            <w:tcW w:w="8406" w:type="dxa"/>
          </w:tcPr>
          <w:p w:rsidR="0018154C" w:rsidRDefault="0018154C" w:rsidP="0018154C">
            <w:r>
              <w:t>Shipping department</w:t>
            </w:r>
          </w:p>
        </w:tc>
      </w:tr>
      <w:tr w:rsidR="0018154C" w:rsidTr="00F97374">
        <w:tc>
          <w:tcPr>
            <w:tcW w:w="8406" w:type="dxa"/>
          </w:tcPr>
          <w:p w:rsidR="0018154C" w:rsidRDefault="004F3FDE" w:rsidP="0018154C">
            <w:r>
              <w:t>P</w:t>
            </w:r>
            <w:r w:rsidR="0018154C">
              <w:t>rinting department</w:t>
            </w:r>
          </w:p>
        </w:tc>
      </w:tr>
      <w:tr w:rsidR="0018154C" w:rsidTr="00F97374">
        <w:tc>
          <w:tcPr>
            <w:tcW w:w="8406" w:type="dxa"/>
          </w:tcPr>
          <w:p w:rsidR="0018154C" w:rsidRDefault="001415F3" w:rsidP="0018154C">
            <w:r>
              <w:t>List rate quoting system</w:t>
            </w:r>
          </w:p>
        </w:tc>
      </w:tr>
      <w:tr w:rsidR="000825C6" w:rsidTr="00F97374">
        <w:tc>
          <w:tcPr>
            <w:tcW w:w="8406" w:type="dxa"/>
          </w:tcPr>
          <w:p w:rsidR="000825C6" w:rsidRDefault="000825C6" w:rsidP="000825C6">
            <w:r>
              <w:t>Data warehouse</w:t>
            </w:r>
            <w:bookmarkStart w:id="1" w:name="_GoBack"/>
            <w:bookmarkEnd w:id="1"/>
          </w:p>
        </w:tc>
      </w:tr>
      <w:tr w:rsidR="000825C6" w:rsidTr="00F97374">
        <w:tc>
          <w:tcPr>
            <w:tcW w:w="8406" w:type="dxa"/>
          </w:tcPr>
          <w:p w:rsidR="000825C6" w:rsidRDefault="000825C6" w:rsidP="004F3FDE">
            <w:r>
              <w:t>Accounting</w:t>
            </w:r>
            <w:r w:rsidR="004F3FDE">
              <w:t xml:space="preserve"> (</w:t>
            </w:r>
            <w:r w:rsidR="004F3FDE">
              <w:t>A/R</w:t>
            </w:r>
            <w:r w:rsidR="004F3FDE">
              <w:t>)</w:t>
            </w:r>
            <w:r>
              <w:t xml:space="preserve"> system </w:t>
            </w:r>
          </w:p>
        </w:tc>
      </w:tr>
      <w:tr w:rsidR="000825C6" w:rsidTr="00F97374">
        <w:tc>
          <w:tcPr>
            <w:tcW w:w="8406" w:type="dxa"/>
          </w:tcPr>
          <w:p w:rsidR="000825C6" w:rsidRDefault="000825C6" w:rsidP="000825C6">
            <w:r>
              <w:t>T</w:t>
            </w:r>
            <w:r>
              <w:t>raining department</w:t>
            </w:r>
          </w:p>
        </w:tc>
      </w:tr>
      <w:tr w:rsidR="000825C6" w:rsidTr="00F97374">
        <w:tc>
          <w:tcPr>
            <w:tcW w:w="8406" w:type="dxa"/>
          </w:tcPr>
          <w:p w:rsidR="000825C6" w:rsidRDefault="000825C6" w:rsidP="000825C6">
            <w:r>
              <w:t>Marketing applications</w:t>
            </w:r>
          </w:p>
        </w:tc>
      </w:tr>
    </w:tbl>
    <w:p w:rsidR="003836A2" w:rsidRDefault="003836A2"/>
    <w:sectPr w:rsidR="00383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27"/>
    <w:rsid w:val="00007BB1"/>
    <w:rsid w:val="000825C6"/>
    <w:rsid w:val="001415F3"/>
    <w:rsid w:val="0018154C"/>
    <w:rsid w:val="002F0503"/>
    <w:rsid w:val="003836A2"/>
    <w:rsid w:val="004F3FDE"/>
    <w:rsid w:val="005C65A8"/>
    <w:rsid w:val="006526F1"/>
    <w:rsid w:val="00790135"/>
    <w:rsid w:val="007B4518"/>
    <w:rsid w:val="00884401"/>
    <w:rsid w:val="00AB1569"/>
    <w:rsid w:val="00D94789"/>
    <w:rsid w:val="00DF6147"/>
    <w:rsid w:val="00F0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BF359-6EC4-4738-9408-99D87FDF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BB1"/>
    <w:pPr>
      <w:spacing w:before="60" w:after="120" w:line="264" w:lineRule="auto"/>
      <w:ind w:left="360"/>
    </w:pPr>
    <w:rPr>
      <w:rFonts w:ascii="Times New Roman" w:eastAsia="Times New Roman" w:hAnsi="Times New Roman" w:cs="Times New Roman"/>
      <w:szCs w:val="18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BB1"/>
    <w:pPr>
      <w:keepNext/>
      <w:keepLines/>
      <w:spacing w:before="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07BB1"/>
    <w:pPr>
      <w:keepNext/>
      <w:shd w:val="pct10" w:color="auto" w:fill="FFFFFF"/>
      <w:spacing w:before="420" w:line="280" w:lineRule="exact"/>
      <w:ind w:left="0"/>
      <w:outlineLvl w:val="2"/>
    </w:pPr>
    <w:rPr>
      <w:rFonts w:ascii="Verdana" w:hAnsi="Verdana"/>
      <w:b/>
      <w:spacing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07BB1"/>
    <w:rPr>
      <w:rFonts w:ascii="Verdana" w:eastAsia="Times New Roman" w:hAnsi="Verdana" w:cs="Times New Roman"/>
      <w:b/>
      <w:spacing w:val="40"/>
      <w:szCs w:val="18"/>
      <w:shd w:val="pct10" w:color="auto" w:fill="FFFFFF"/>
      <w:lang w:bidi="he-IL"/>
    </w:rPr>
  </w:style>
  <w:style w:type="table" w:styleId="TableGrid">
    <w:name w:val="Table Grid"/>
    <w:basedOn w:val="TableNormal"/>
    <w:rsid w:val="00007BB1"/>
    <w:pPr>
      <w:spacing w:before="60" w:after="60" w:line="240" w:lineRule="auto"/>
      <w:ind w:left="36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7BB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2017-06-15T15:34:00Z</dcterms:created>
  <dcterms:modified xsi:type="dcterms:W3CDTF">2017-06-15T16:51:00Z</dcterms:modified>
</cp:coreProperties>
</file>