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B1" w:rsidRPr="00007BB1" w:rsidRDefault="00007BB1" w:rsidP="00007BB1">
      <w:pPr>
        <w:pStyle w:val="Heading1"/>
      </w:pPr>
      <w:r w:rsidRPr="00007BB1">
        <w:t>Quoting system rewrite exercise</w:t>
      </w:r>
      <w:bookmarkStart w:id="0" w:name="_GoBack"/>
      <w:bookmarkEnd w:id="0"/>
    </w:p>
    <w:tbl>
      <w:tblPr>
        <w:tblW w:w="91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6030"/>
      </w:tblGrid>
      <w:tr w:rsidR="00007BB1" w:rsidRPr="00957114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Original requirement</w:t>
            </w:r>
          </w:p>
        </w:tc>
        <w:tc>
          <w:tcPr>
            <w:tcW w:w="6030" w:type="dxa"/>
          </w:tcPr>
          <w:p w:rsidR="00007BB1" w:rsidRPr="00957114" w:rsidRDefault="00007BB1" w:rsidP="00F97374">
            <w:r w:rsidRPr="00957114">
              <w:t xml:space="preserve">Your </w:t>
            </w:r>
            <w:r>
              <w:t xml:space="preserve">functional </w:t>
            </w:r>
            <w:r w:rsidRPr="00957114">
              <w:t>requirement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3.1.1 All customers tendered through a retail counter site will be charged counter rates.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3.8.1 Cash-only customers without accounts will be quoted and charged counter rates.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3.8.2 Handheld courier devices will support counter rates as needed.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3.9.1 A corporate credit card customer will not be charged counter rates but AmEx Small Business cardholders will be charged Counter rates.</w:t>
            </w:r>
          </w:p>
        </w:tc>
        <w:tc>
          <w:tcPr>
            <w:tcW w:w="6030" w:type="dxa"/>
          </w:tcPr>
          <w:p w:rsidR="00007BB1" w:rsidRPr="004406AF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3.11.1 Customers without accounts should be quoted the counter rate when using the web quoting system.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3.11.3 Customers without accounts will be quoted the counter rate when calling customer service.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3.17.1 A counter rates guide will be available to retail counter sites.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rPr>
          <w:trHeight w:val="971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BB1" w:rsidRPr="00957114" w:rsidRDefault="00007BB1" w:rsidP="00F97374">
            <w:r w:rsidRPr="00957114">
              <w:t>3.22.1 Customers using a counter rate will not receive a discount.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3.22.2 Counter rates will be some percentage above list rate.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lastRenderedPageBreak/>
              <w:t>3.22.4 They will be set by pricing in a rate table.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3.22.5 The corporate data warehouse will support the counter rates.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Default="00007BB1" w:rsidP="00F97374">
            <w:r w:rsidRPr="00957114">
              <w:t xml:space="preserve">3.24.2 Invoice adjustments shall support counter rates to support account holders incorrectly billed a counter rate. </w:t>
            </w:r>
          </w:p>
          <w:p w:rsidR="00007BB1" w:rsidRPr="00957114" w:rsidRDefault="00007BB1" w:rsidP="00F97374">
            <w:r w:rsidRPr="00957114">
              <w:t>Counter rate messaging shall be included in training.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 xml:space="preserve">3.24.3 Shipments shall be invoiced to the </w:t>
            </w:r>
            <w:proofErr w:type="spellStart"/>
            <w:r w:rsidRPr="00957114">
              <w:t>Payor</w:t>
            </w:r>
            <w:proofErr w:type="spellEnd"/>
            <w:r w:rsidRPr="00957114">
              <w:t xml:space="preserve"> when an external credit card is declined and the customer is unavailable to provide other payment.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3.27.1 The ability to flag counter rate transactions in the data warehouse and strategic marketing applications to properly track volume</w:t>
            </w:r>
            <w:r>
              <w:t xml:space="preserve"> </w:t>
            </w:r>
            <w:r w:rsidRPr="00957114">
              <w:t>and revenue by retail location is needed.</w:t>
            </w:r>
          </w:p>
        </w:tc>
        <w:tc>
          <w:tcPr>
            <w:tcW w:w="6030" w:type="dxa"/>
          </w:tcPr>
          <w:p w:rsidR="00007BB1" w:rsidRPr="009B5888" w:rsidRDefault="00007BB1" w:rsidP="00F97374"/>
        </w:tc>
      </w:tr>
      <w:tr w:rsidR="00007BB1" w:rsidRPr="00AE140D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3.27.2 Couriers will be trained on how and when to charge Counter rates.</w:t>
            </w:r>
          </w:p>
        </w:tc>
        <w:tc>
          <w:tcPr>
            <w:tcW w:w="6030" w:type="dxa"/>
          </w:tcPr>
          <w:p w:rsidR="00007BB1" w:rsidRPr="00AE140D" w:rsidRDefault="00007BB1" w:rsidP="00F97374"/>
        </w:tc>
      </w:tr>
      <w:tr w:rsidR="00007BB1" w:rsidRPr="00AE140D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3.28.3 Counter rate transactions will be monitored.</w:t>
            </w:r>
          </w:p>
        </w:tc>
        <w:tc>
          <w:tcPr>
            <w:tcW w:w="6030" w:type="dxa"/>
          </w:tcPr>
          <w:p w:rsidR="00007BB1" w:rsidRPr="00AE140D" w:rsidRDefault="00007BB1" w:rsidP="00F97374"/>
        </w:tc>
      </w:tr>
    </w:tbl>
    <w:p w:rsidR="00007BB1" w:rsidRDefault="00007BB1" w:rsidP="00007BB1"/>
    <w:p w:rsidR="00007BB1" w:rsidRDefault="00007BB1" w:rsidP="00007BB1">
      <w:pPr>
        <w:pStyle w:val="Heading3"/>
      </w:pPr>
      <w:bookmarkStart w:id="1" w:name="_Toc474917522"/>
      <w:r>
        <w:t>Other Stakeholders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06"/>
      </w:tblGrid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  <w:tr w:rsidR="00007BB1" w:rsidTr="00F97374">
        <w:tc>
          <w:tcPr>
            <w:tcW w:w="8406" w:type="dxa"/>
          </w:tcPr>
          <w:p w:rsidR="00007BB1" w:rsidRDefault="00007BB1" w:rsidP="00F97374"/>
        </w:tc>
      </w:tr>
    </w:tbl>
    <w:p w:rsidR="003836A2" w:rsidRDefault="003836A2"/>
    <w:sectPr w:rsidR="0038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7"/>
    <w:rsid w:val="00007BB1"/>
    <w:rsid w:val="003836A2"/>
    <w:rsid w:val="00F0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F359-6EC4-4738-9408-99D87FDF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BB1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BB1"/>
    <w:pPr>
      <w:keepNext/>
      <w:keepLines/>
      <w:spacing w:before="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07BB1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07BB1"/>
    <w:rPr>
      <w:rFonts w:ascii="Verdana" w:eastAsia="Times New Roman" w:hAnsi="Verdana" w:cs="Times New Roman"/>
      <w:b/>
      <w:spacing w:val="40"/>
      <w:szCs w:val="18"/>
      <w:shd w:val="pct10" w:color="auto" w:fill="FFFFFF"/>
      <w:lang w:bidi="he-IL"/>
    </w:rPr>
  </w:style>
  <w:style w:type="table" w:styleId="TableGrid">
    <w:name w:val="Table Grid"/>
    <w:basedOn w:val="TableNormal"/>
    <w:rsid w:val="00007BB1"/>
    <w:pPr>
      <w:spacing w:before="60" w:after="60" w:line="240" w:lineRule="auto"/>
      <w:ind w:left="36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7BB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2017-06-15T15:34:00Z</dcterms:created>
  <dcterms:modified xsi:type="dcterms:W3CDTF">2017-06-15T15:35:00Z</dcterms:modified>
</cp:coreProperties>
</file>