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44"/>
        </w:rPr>
        <w:t>Azure Web API Publishing with Azure API Management</w:t>
      </w:r>
    </w:p>
    <w:p>
      <w:pPr>
        <w:jc w:val="center"/>
      </w:pPr>
      <w:r>
        <w:rPr>
          <w:rFonts w:ascii="Calibri" w:hAnsi="Calibri" w:eastAsia="Calibri"/>
          <w:b/>
          <w:color w:val="4F4F4F"/>
          <w:sz w:val="28"/>
        </w:rPr>
        <w:t>Day 82 Lab Report</w:t>
      </w:r>
    </w:p>
    <w:p>
      <w:pPr>
        <w:jc w:val="center"/>
      </w:pPr>
      <w:r>
        <w:rPr>
          <w:rFonts w:ascii="Calibri" w:hAnsi="Calibri" w:eastAsia="Calibri"/>
          <w:color w:val="666666"/>
          <w:sz w:val="22"/>
        </w:rPr>
        <w:t>Created from the provided assignment brief and screenshots</w:t>
      </w:r>
    </w:p>
    <w:p>
      <w:pPr>
        <w:jc w:val="center"/>
      </w:pPr>
      <w:r/>
    </w:p>
    <w:tbl>
      <w:tblPr>
        <w:tblStyle w:val="TableGrid"/>
        <w:tblW w:type="auto" w:w="0"/>
        <w:tblLook w:firstColumn="1" w:firstRow="1" w:lastColumn="0" w:lastRow="0" w:noHBand="0" w:noVBand="1" w:val="04A0"/>
      </w:tblPr>
      <w:tblGrid>
        <w:gridCol w:w="5112"/>
        <w:gridCol w:w="5112"/>
      </w:tblGrid>
      <w:tr>
        <w:tc>
          <w:tcPr>
            <w:tcW w:type="dxa" w:w="5112"/>
            <w:shd w:fill="D9EAF7"/>
          </w:tcPr>
          <w:p>
            <w:r>
              <w:rPr>
                <w:rFonts w:ascii="Calibri" w:hAnsi="Calibri" w:eastAsia="Calibri"/>
                <w:b/>
                <w:color w:val="1F1F1F"/>
                <w:sz w:val="21"/>
              </w:rPr>
              <w:t>Topic</w:t>
            </w:r>
          </w:p>
        </w:tc>
        <w:tc>
          <w:tcPr>
            <w:tcW w:type="dxa" w:w="5112"/>
          </w:tcPr>
          <w:p>
            <w:r>
              <w:rPr>
                <w:rFonts w:ascii="Calibri" w:hAnsi="Calibri" w:eastAsia="Calibri"/>
                <w:color w:val="1F1F1F"/>
                <w:sz w:val="21"/>
              </w:rPr>
              <w:t>Publish a .NET Web API to Azure App Service and expose it through Azure API Management</w:t>
            </w:r>
          </w:p>
        </w:tc>
      </w:tr>
      <w:tr>
        <w:tc>
          <w:tcPr>
            <w:tcW w:type="dxa" w:w="5112"/>
            <w:shd w:fill="D9EAF7"/>
          </w:tcPr>
          <w:p>
            <w:r>
              <w:rPr>
                <w:rFonts w:ascii="Calibri" w:hAnsi="Calibri" w:eastAsia="Calibri"/>
                <w:b/>
                <w:color w:val="1F1F1F"/>
                <w:sz w:val="21"/>
              </w:rPr>
              <w:t>Goal</w:t>
            </w:r>
          </w:p>
        </w:tc>
        <w:tc>
          <w:tcPr>
            <w:tcW w:type="dxa" w:w="5112"/>
          </w:tcPr>
          <w:p>
            <w:r>
              <w:rPr>
                <w:rFonts w:ascii="Calibri" w:hAnsi="Calibri" w:eastAsia="Calibri"/>
                <w:color w:val="1F1F1F"/>
                <w:sz w:val="21"/>
              </w:rPr>
              <w:t>Validate APIM setup, subscription-key protection, request limiting, and endpoint monitoring</w:t>
            </w:r>
          </w:p>
        </w:tc>
      </w:tr>
      <w:tr>
        <w:tc>
          <w:tcPr>
            <w:tcW w:type="dxa" w:w="5112"/>
            <w:shd w:fill="D9EAF7"/>
          </w:tcPr>
          <w:p>
            <w:r>
              <w:rPr>
                <w:rFonts w:ascii="Calibri" w:hAnsi="Calibri" w:eastAsia="Calibri"/>
                <w:b/>
                <w:color w:val="1F1F1F"/>
                <w:sz w:val="21"/>
              </w:rPr>
              <w:t>Evidence</w:t>
            </w:r>
          </w:p>
        </w:tc>
        <w:tc>
          <w:tcPr>
            <w:tcW w:type="dxa" w:w="5112"/>
          </w:tcPr>
          <w:p>
            <w:r>
              <w:rPr>
                <w:rFonts w:ascii="Calibri" w:hAnsi="Calibri" w:eastAsia="Calibri"/>
                <w:color w:val="1F1F1F"/>
                <w:sz w:val="21"/>
              </w:rPr>
              <w:t>Visual Studio publish output, Azure portal screenshots, Postman tests, and metrics view</w:t>
            </w:r>
          </w:p>
        </w:tc>
      </w:tr>
    </w:tbl>
    <w:p>
      <w:pPr>
        <w:jc w:val="center"/>
      </w:pPr>
      <w:r/>
    </w:p>
    <w:p>
      <w:pPr>
        <w:pStyle w:val="Heading2"/>
      </w:pPr>
      <w:r>
        <w:rPr>
          <w:rFonts w:ascii="Calibri" w:hAnsi="Calibri" w:eastAsia="Calibri"/>
          <w:b/>
          <w:color w:val="1F1F1F"/>
          <w:sz w:val="30"/>
        </w:rPr>
        <w:t>Objective</w:t>
      </w:r>
    </w:p>
    <w:p>
      <w:pPr>
        <w:spacing w:after="120"/>
      </w:pPr>
      <w:r>
        <w:rPr>
          <w:rFonts w:ascii="Calibri" w:hAnsi="Calibri" w:eastAsia="Calibri"/>
          <w:color w:val="222222"/>
          <w:sz w:val="22"/>
        </w:rPr>
        <w:t>The assignment demonstrates how to create a Web API in Visual Studio, publish it to Azure App Service, place it behind Azure API Management, and verify the exposed endpoint using valid and invalid subscription keys. The final validation includes policy configuration and monitoring.</w:t>
      </w:r>
    </w:p>
    <w:p>
      <w:pPr>
        <w:pStyle w:val="Heading2"/>
      </w:pPr>
      <w:r>
        <w:rPr>
          <w:rFonts w:ascii="Calibri" w:hAnsi="Calibri" w:eastAsia="Calibri"/>
          <w:b/>
          <w:color w:val="1F1F1F"/>
          <w:sz w:val="30"/>
        </w:rPr>
        <w:t>Procedure and Evidence</w:t>
      </w:r>
    </w:p>
    <w:p>
      <w:pPr>
        <w:pStyle w:val="Heading2"/>
      </w:pPr>
      <w:r>
        <w:rPr>
          <w:rFonts w:ascii="Calibri" w:hAnsi="Calibri" w:eastAsia="Calibri"/>
          <w:b/>
          <w:color w:val="1F1F1F"/>
          <w:sz w:val="30"/>
        </w:rPr>
        <w:t>1. Publish the Web API from Visual Studio</w:t>
      </w:r>
    </w:p>
    <w:p>
      <w:pPr>
        <w:spacing w:after="120"/>
      </w:pPr>
      <w:r>
        <w:rPr>
          <w:rFonts w:ascii="Calibri" w:hAnsi="Calibri" w:eastAsia="Calibri"/>
          <w:color w:val="222222"/>
          <w:sz w:val="22"/>
        </w:rPr>
        <w:t>The first step is publishing the application to Azure App Service. The publish result confirms that the project was deployed successfully and the target framework and app service details were captured.</w:t>
      </w:r>
    </w:p>
    <w:p>
      <w:pPr>
        <w:jc w:val="center"/>
      </w:pPr>
      <w:r>
        <w:drawing>
          <wp:inline xmlns:a="http://schemas.openxmlformats.org/drawingml/2006/main" xmlns:pic="http://schemas.openxmlformats.org/drawingml/2006/picture">
            <wp:extent cx="5943600" cy="3153823"/>
            <wp:docPr id="1" name="Picture 1"/>
            <wp:cNvGraphicFramePr>
              <a:graphicFrameLocks noChangeAspect="1"/>
            </wp:cNvGraphicFramePr>
            <a:graphic>
              <a:graphicData uri="http://schemas.openxmlformats.org/drawingml/2006/picture">
                <pic:pic>
                  <pic:nvPicPr>
                    <pic:cNvPr id="0" name="api application publish.jpeg"/>
                    <pic:cNvPicPr/>
                  </pic:nvPicPr>
                  <pic:blipFill>
                    <a:blip r:embed="rId9"/>
                    <a:stretch>
                      <a:fillRect/>
                    </a:stretch>
                  </pic:blipFill>
                  <pic:spPr>
                    <a:xfrm>
                      <a:off x="0" y="0"/>
                      <a:ext cx="5943600" cy="3153823"/>
                    </a:xfrm>
                    <a:prstGeom prst="rect"/>
                  </pic:spPr>
                </pic:pic>
              </a:graphicData>
            </a:graphic>
          </wp:inline>
        </w:drawing>
      </w:r>
    </w:p>
    <w:p>
      <w:pPr>
        <w:jc w:val="center"/>
      </w:pPr>
      <w:r>
        <w:rPr>
          <w:rFonts w:ascii="Calibri" w:hAnsi="Calibri" w:eastAsia="Calibri"/>
          <w:i/>
          <w:color w:val="666666"/>
          <w:sz w:val="18"/>
        </w:rPr>
        <w:t>Visual Studio publish success screen showing the Web API deployed to Azure App Service.</w:t>
      </w:r>
    </w:p>
    <w:p>
      <w:pPr>
        <w:pStyle w:val="Heading2"/>
      </w:pPr>
      <w:r>
        <w:rPr>
          <w:rFonts w:ascii="Calibri" w:hAnsi="Calibri" w:eastAsia="Calibri"/>
          <w:b/>
          <w:color w:val="1F1F1F"/>
          <w:sz w:val="30"/>
        </w:rPr>
        <w:t>2. Confirm the App Service in Azure Portal</w:t>
      </w:r>
    </w:p>
    <w:p>
      <w:pPr>
        <w:spacing w:after="120"/>
      </w:pPr>
      <w:r>
        <w:rPr>
          <w:rFonts w:ascii="Calibri" w:hAnsi="Calibri" w:eastAsia="Calibri"/>
          <w:color w:val="222222"/>
          <w:sz w:val="22"/>
        </w:rPr>
        <w:t>After publishing, the App Service resource is checked in Azure to verify that the web app is running and available in the correct subscription and resource group.</w:t>
      </w:r>
    </w:p>
    <w:p>
      <w:pPr>
        <w:jc w:val="center"/>
      </w:pPr>
      <w:r>
        <w:drawing>
          <wp:inline xmlns:a="http://schemas.openxmlformats.org/drawingml/2006/main" xmlns:pic="http://schemas.openxmlformats.org/drawingml/2006/picture">
            <wp:extent cx="5943600" cy="2830640"/>
            <wp:docPr id="2" name="Picture 2"/>
            <wp:cNvGraphicFramePr>
              <a:graphicFrameLocks noChangeAspect="1"/>
            </wp:cNvGraphicFramePr>
            <a:graphic>
              <a:graphicData uri="http://schemas.openxmlformats.org/drawingml/2006/picture">
                <pic:pic>
                  <pic:nvPicPr>
                    <pic:cNvPr id="0" name="app service.jpeg"/>
                    <pic:cNvPicPr/>
                  </pic:nvPicPr>
                  <pic:blipFill>
                    <a:blip r:embed="rId10"/>
                    <a:stretch>
                      <a:fillRect/>
                    </a:stretch>
                  </pic:blipFill>
                  <pic:spPr>
                    <a:xfrm>
                      <a:off x="0" y="0"/>
                      <a:ext cx="5943600" cy="2830640"/>
                    </a:xfrm>
                    <a:prstGeom prst="rect"/>
                  </pic:spPr>
                </pic:pic>
              </a:graphicData>
            </a:graphic>
          </wp:inline>
        </w:drawing>
      </w:r>
    </w:p>
    <w:p>
      <w:pPr>
        <w:jc w:val="center"/>
      </w:pPr>
      <w:r>
        <w:rPr>
          <w:rFonts w:ascii="Calibri" w:hAnsi="Calibri" w:eastAsia="Calibri"/>
          <w:i/>
          <w:color w:val="666666"/>
          <w:sz w:val="18"/>
        </w:rPr>
        <w:t>Azure App Services list confirming that the published web app is running in the portal.</w:t>
      </w:r>
    </w:p>
    <w:p>
      <w:pPr>
        <w:pStyle w:val="Heading2"/>
      </w:pPr>
      <w:r>
        <w:rPr>
          <w:rFonts w:ascii="Calibri" w:hAnsi="Calibri" w:eastAsia="Calibri"/>
          <w:b/>
          <w:color w:val="1F1F1F"/>
          <w:sz w:val="30"/>
        </w:rPr>
        <w:t>3. Create and register the API in APIM</w:t>
      </w:r>
    </w:p>
    <w:p>
      <w:pPr>
        <w:spacing w:after="120"/>
      </w:pPr>
      <w:r>
        <w:rPr>
          <w:rFonts w:ascii="Calibri" w:hAnsi="Calibri" w:eastAsia="Calibri"/>
          <w:color w:val="222222"/>
          <w:sz w:val="22"/>
        </w:rPr>
        <w:t>The API Management workspace is used to create the API entry that will front the backend application. This is the point where the app is exposed through APIM rather than directly to consumers.</w:t>
      </w:r>
    </w:p>
    <w:p>
      <w:pPr>
        <w:jc w:val="center"/>
      </w:pPr>
      <w:r>
        <w:drawing>
          <wp:inline xmlns:a="http://schemas.openxmlformats.org/drawingml/2006/main" xmlns:pic="http://schemas.openxmlformats.org/drawingml/2006/picture">
            <wp:extent cx="5943600" cy="2793492"/>
            <wp:docPr id="3" name="Picture 3"/>
            <wp:cNvGraphicFramePr>
              <a:graphicFrameLocks noChangeAspect="1"/>
            </wp:cNvGraphicFramePr>
            <a:graphic>
              <a:graphicData uri="http://schemas.openxmlformats.org/drawingml/2006/picture">
                <pic:pic>
                  <pic:nvPicPr>
                    <pic:cNvPr id="0" name="api management.jpeg"/>
                    <pic:cNvPicPr/>
                  </pic:nvPicPr>
                  <pic:blipFill>
                    <a:blip r:embed="rId11"/>
                    <a:stretch>
                      <a:fillRect/>
                    </a:stretch>
                  </pic:blipFill>
                  <pic:spPr>
                    <a:xfrm>
                      <a:off x="0" y="0"/>
                      <a:ext cx="5943600" cy="2793492"/>
                    </a:xfrm>
                    <a:prstGeom prst="rect"/>
                  </pic:spPr>
                </pic:pic>
              </a:graphicData>
            </a:graphic>
          </wp:inline>
        </w:drawing>
      </w:r>
    </w:p>
    <w:p>
      <w:pPr>
        <w:jc w:val="center"/>
      </w:pPr>
      <w:r>
        <w:rPr>
          <w:rFonts w:ascii="Calibri" w:hAnsi="Calibri" w:eastAsia="Calibri"/>
          <w:i/>
          <w:color w:val="666666"/>
          <w:sz w:val="18"/>
        </w:rPr>
        <w:t>API Management portal where the API is being created and the available API templates are shown.</w:t>
      </w:r>
    </w:p>
    <w:p>
      <w:pPr>
        <w:pStyle w:val="Heading2"/>
      </w:pPr>
      <w:r>
        <w:rPr>
          <w:rFonts w:ascii="Calibri" w:hAnsi="Calibri" w:eastAsia="Calibri"/>
          <w:b/>
          <w:color w:val="1F1F1F"/>
          <w:sz w:val="30"/>
        </w:rPr>
        <w:t>4. Review API gateway and backend routing</w:t>
      </w:r>
    </w:p>
    <w:p>
      <w:pPr>
        <w:spacing w:after="120"/>
      </w:pPr>
      <w:r>
        <w:rPr>
          <w:rFonts w:ascii="Calibri" w:hAnsi="Calibri" w:eastAsia="Calibri"/>
          <w:color w:val="222222"/>
          <w:sz w:val="22"/>
        </w:rPr>
        <w:t>The design view shows the frontend, inbound processing, backend, and outbound processing sections. This confirms that APIM is acting as the gateway between clients and the app service backend.</w:t>
      </w:r>
    </w:p>
    <w:p>
      <w:pPr>
        <w:jc w:val="center"/>
      </w:pPr>
      <w:r>
        <w:drawing>
          <wp:inline xmlns:a="http://schemas.openxmlformats.org/drawingml/2006/main" xmlns:pic="http://schemas.openxmlformats.org/drawingml/2006/picture">
            <wp:extent cx="5943600" cy="2800922"/>
            <wp:docPr id="4" name="Picture 4"/>
            <wp:cNvGraphicFramePr>
              <a:graphicFrameLocks noChangeAspect="1"/>
            </wp:cNvGraphicFramePr>
            <a:graphic>
              <a:graphicData uri="http://schemas.openxmlformats.org/drawingml/2006/picture">
                <pic:pic>
                  <pic:nvPicPr>
                    <pic:cNvPr id="0" name="api gateway created.jpeg"/>
                    <pic:cNvPicPr/>
                  </pic:nvPicPr>
                  <pic:blipFill>
                    <a:blip r:embed="rId12"/>
                    <a:stretch>
                      <a:fillRect/>
                    </a:stretch>
                  </pic:blipFill>
                  <pic:spPr>
                    <a:xfrm>
                      <a:off x="0" y="0"/>
                      <a:ext cx="5943600" cy="2800922"/>
                    </a:xfrm>
                    <a:prstGeom prst="rect"/>
                  </pic:spPr>
                </pic:pic>
              </a:graphicData>
            </a:graphic>
          </wp:inline>
        </w:drawing>
      </w:r>
    </w:p>
    <w:p>
      <w:pPr>
        <w:jc w:val="center"/>
      </w:pPr>
      <w:r>
        <w:rPr>
          <w:rFonts w:ascii="Calibri" w:hAnsi="Calibri" w:eastAsia="Calibri"/>
          <w:i/>
          <w:color w:val="666666"/>
          <w:sz w:val="18"/>
        </w:rPr>
        <w:t>API Management design view showing frontend, inbound processing, backend, and outbound policies.</w:t>
      </w:r>
    </w:p>
    <w:p>
      <w:pPr>
        <w:pStyle w:val="Heading2"/>
      </w:pPr>
      <w:r>
        <w:rPr>
          <w:rFonts w:ascii="Calibri" w:hAnsi="Calibri" w:eastAsia="Calibri"/>
          <w:b/>
          <w:color w:val="1F1F1F"/>
          <w:sz w:val="30"/>
        </w:rPr>
        <w:t>5. Inspect policy options in APIM</w:t>
      </w:r>
    </w:p>
    <w:p>
      <w:pPr>
        <w:spacing w:after="120"/>
      </w:pPr>
      <w:r>
        <w:rPr>
          <w:rFonts w:ascii="Calibri" w:hAnsi="Calibri" w:eastAsia="Calibri"/>
          <w:color w:val="222222"/>
          <w:sz w:val="22"/>
        </w:rPr>
        <w:t>The policy catalog shows the available policy building blocks, including rate limiting, validation, header control, and JWT enforcement. These policies are the main controls used to govern API access.</w:t>
      </w:r>
    </w:p>
    <w:p>
      <w:pPr>
        <w:jc w:val="center"/>
      </w:pPr>
      <w:r>
        <w:drawing>
          <wp:inline xmlns:a="http://schemas.openxmlformats.org/drawingml/2006/main" xmlns:pic="http://schemas.openxmlformats.org/drawingml/2006/picture">
            <wp:extent cx="5943600" cy="2812066"/>
            <wp:docPr id="5" name="Picture 5"/>
            <wp:cNvGraphicFramePr>
              <a:graphicFrameLocks noChangeAspect="1"/>
            </wp:cNvGraphicFramePr>
            <a:graphic>
              <a:graphicData uri="http://schemas.openxmlformats.org/drawingml/2006/picture">
                <pic:pic>
                  <pic:nvPicPr>
                    <pic:cNvPr id="0" name="all policy portal.jpeg"/>
                    <pic:cNvPicPr/>
                  </pic:nvPicPr>
                  <pic:blipFill>
                    <a:blip r:embed="rId13"/>
                    <a:stretch>
                      <a:fillRect/>
                    </a:stretch>
                  </pic:blipFill>
                  <pic:spPr>
                    <a:xfrm>
                      <a:off x="0" y="0"/>
                      <a:ext cx="5943600" cy="2812066"/>
                    </a:xfrm>
                    <a:prstGeom prst="rect"/>
                  </pic:spPr>
                </pic:pic>
              </a:graphicData>
            </a:graphic>
          </wp:inline>
        </w:drawing>
      </w:r>
    </w:p>
    <w:p>
      <w:pPr>
        <w:jc w:val="center"/>
      </w:pPr>
      <w:r>
        <w:rPr>
          <w:rFonts w:ascii="Calibri" w:hAnsi="Calibri" w:eastAsia="Calibri"/>
          <w:i/>
          <w:color w:val="666666"/>
          <w:sz w:val="18"/>
        </w:rPr>
        <w:t>Policy portal showing the available inbound policy options such as rate limiting, validation, and header control.</w:t>
      </w:r>
    </w:p>
    <w:p>
      <w:pPr>
        <w:pStyle w:val="Heading2"/>
      </w:pPr>
      <w:r>
        <w:rPr>
          <w:rFonts w:ascii="Calibri" w:hAnsi="Calibri" w:eastAsia="Calibri"/>
          <w:b/>
          <w:color w:val="1F1F1F"/>
          <w:sz w:val="30"/>
        </w:rPr>
        <w:t>6. Apply request-limiting or backend policy settings</w:t>
      </w:r>
    </w:p>
    <w:p>
      <w:pPr>
        <w:spacing w:after="120"/>
      </w:pPr>
      <w:r>
        <w:rPr>
          <w:rFonts w:ascii="Calibri" w:hAnsi="Calibri" w:eastAsia="Calibri"/>
          <w:color w:val="222222"/>
          <w:sz w:val="22"/>
        </w:rPr>
        <w:t>A policy is configured to control how requests are handled before they reach the backend service. This step is important for protecting the API and shaping traffic behavior.</w:t>
      </w:r>
    </w:p>
    <w:p>
      <w:pPr>
        <w:jc w:val="center"/>
      </w:pPr>
      <w:r>
        <w:drawing>
          <wp:inline xmlns:a="http://schemas.openxmlformats.org/drawingml/2006/main" xmlns:pic="http://schemas.openxmlformats.org/drawingml/2006/picture">
            <wp:extent cx="5943600" cy="2823210"/>
            <wp:docPr id="6" name="Picture 6"/>
            <wp:cNvGraphicFramePr>
              <a:graphicFrameLocks noChangeAspect="1"/>
            </wp:cNvGraphicFramePr>
            <a:graphic>
              <a:graphicData uri="http://schemas.openxmlformats.org/drawingml/2006/picture">
                <pic:pic>
                  <pic:nvPicPr>
                    <pic:cNvPr id="0" name="policy created for limiting request.jpeg"/>
                    <pic:cNvPicPr/>
                  </pic:nvPicPr>
                  <pic:blipFill>
                    <a:blip r:embed="rId14"/>
                    <a:stretch>
                      <a:fillRect/>
                    </a:stretch>
                  </pic:blipFill>
                  <pic:spPr>
                    <a:xfrm>
                      <a:off x="0" y="0"/>
                      <a:ext cx="5943600" cy="2823210"/>
                    </a:xfrm>
                    <a:prstGeom prst="rect"/>
                  </pic:spPr>
                </pic:pic>
              </a:graphicData>
            </a:graphic>
          </wp:inline>
        </w:drawing>
      </w:r>
    </w:p>
    <w:p>
      <w:pPr>
        <w:jc w:val="center"/>
      </w:pPr>
      <w:r>
        <w:rPr>
          <w:rFonts w:ascii="Calibri" w:hAnsi="Calibri" w:eastAsia="Calibri"/>
          <w:i/>
          <w:color w:val="666666"/>
          <w:sz w:val="18"/>
        </w:rPr>
        <w:t>Configured APIM policy showing backend service mapping and the base policy applied for request control.</w:t>
      </w:r>
    </w:p>
    <w:p>
      <w:pPr>
        <w:pStyle w:val="Heading2"/>
      </w:pPr>
      <w:r>
        <w:rPr>
          <w:rFonts w:ascii="Calibri" w:hAnsi="Calibri" w:eastAsia="Calibri"/>
          <w:b/>
          <w:color w:val="1F1F1F"/>
          <w:sz w:val="30"/>
        </w:rPr>
        <w:t>7. Test the API with a valid subscription key</w:t>
      </w:r>
    </w:p>
    <w:p>
      <w:pPr>
        <w:spacing w:after="120"/>
      </w:pPr>
      <w:r>
        <w:rPr>
          <w:rFonts w:ascii="Calibri" w:hAnsi="Calibri" w:eastAsia="Calibri"/>
          <w:color w:val="222222"/>
          <w:sz w:val="22"/>
        </w:rPr>
        <w:t>A Postman request is sent with the Ocp-Apim-Subscription-Key header. The 200 OK response confirms that authenticated access through APIM works correctly.</w:t>
      </w:r>
    </w:p>
    <w:p>
      <w:pPr>
        <w:jc w:val="center"/>
      </w:pPr>
      <w:r>
        <w:drawing>
          <wp:inline xmlns:a="http://schemas.openxmlformats.org/drawingml/2006/main" xmlns:pic="http://schemas.openxmlformats.org/drawingml/2006/picture">
            <wp:extent cx="5943600" cy="6127003"/>
            <wp:docPr id="7" name="Picture 7"/>
            <wp:cNvGraphicFramePr>
              <a:graphicFrameLocks noChangeAspect="1"/>
            </wp:cNvGraphicFramePr>
            <a:graphic>
              <a:graphicData uri="http://schemas.openxmlformats.org/drawingml/2006/picture">
                <pic:pic>
                  <pic:nvPicPr>
                    <pic:cNvPr id="0" name="Authorize Access.jpeg"/>
                    <pic:cNvPicPr/>
                  </pic:nvPicPr>
                  <pic:blipFill>
                    <a:blip r:embed="rId15"/>
                    <a:stretch>
                      <a:fillRect/>
                    </a:stretch>
                  </pic:blipFill>
                  <pic:spPr>
                    <a:xfrm>
                      <a:off x="0" y="0"/>
                      <a:ext cx="5943600" cy="6127003"/>
                    </a:xfrm>
                    <a:prstGeom prst="rect"/>
                  </pic:spPr>
                </pic:pic>
              </a:graphicData>
            </a:graphic>
          </wp:inline>
        </w:drawing>
      </w:r>
    </w:p>
    <w:p>
      <w:pPr>
        <w:jc w:val="center"/>
      </w:pPr>
      <w:r>
        <w:rPr>
          <w:rFonts w:ascii="Calibri" w:hAnsi="Calibri" w:eastAsia="Calibri"/>
          <w:i/>
          <w:color w:val="666666"/>
          <w:sz w:val="18"/>
        </w:rPr>
        <w:t>Postman request sent with the subscription key and receiving a successful 200 OK response.</w:t>
      </w:r>
    </w:p>
    <w:p>
      <w:pPr>
        <w:pStyle w:val="Heading2"/>
      </w:pPr>
      <w:r>
        <w:rPr>
          <w:rFonts w:ascii="Calibri" w:hAnsi="Calibri" w:eastAsia="Calibri"/>
          <w:b/>
          <w:color w:val="1F1F1F"/>
          <w:sz w:val="30"/>
        </w:rPr>
        <w:t>8. Test the API without a valid subscription key</w:t>
      </w:r>
    </w:p>
    <w:p>
      <w:pPr>
        <w:spacing w:after="120"/>
      </w:pPr>
      <w:r>
        <w:rPr>
          <w:rFonts w:ascii="Calibri" w:hAnsi="Calibri" w:eastAsia="Calibri"/>
          <w:color w:val="222222"/>
          <w:sz w:val="22"/>
        </w:rPr>
        <w:t>The same endpoint is tested without valid credentials. The 401 Access Denied response confirms that APIM is enforcing subscription-based access control.</w:t>
      </w:r>
    </w:p>
    <w:p>
      <w:pPr>
        <w:jc w:val="center"/>
      </w:pPr>
      <w:r>
        <w:drawing>
          <wp:inline xmlns:a="http://schemas.openxmlformats.org/drawingml/2006/main" xmlns:pic="http://schemas.openxmlformats.org/drawingml/2006/picture">
            <wp:extent cx="5943600" cy="4977935"/>
            <wp:docPr id="8" name="Picture 8"/>
            <wp:cNvGraphicFramePr>
              <a:graphicFrameLocks noChangeAspect="1"/>
            </wp:cNvGraphicFramePr>
            <a:graphic>
              <a:graphicData uri="http://schemas.openxmlformats.org/drawingml/2006/picture">
                <pic:pic>
                  <pic:nvPicPr>
                    <pic:cNvPr id="0" name="unAuthorized Access.jpeg"/>
                    <pic:cNvPicPr/>
                  </pic:nvPicPr>
                  <pic:blipFill>
                    <a:blip r:embed="rId16"/>
                    <a:stretch>
                      <a:fillRect/>
                    </a:stretch>
                  </pic:blipFill>
                  <pic:spPr>
                    <a:xfrm>
                      <a:off x="0" y="0"/>
                      <a:ext cx="5943600" cy="4977935"/>
                    </a:xfrm>
                    <a:prstGeom prst="rect"/>
                  </pic:spPr>
                </pic:pic>
              </a:graphicData>
            </a:graphic>
          </wp:inline>
        </w:drawing>
      </w:r>
    </w:p>
    <w:p>
      <w:pPr>
        <w:jc w:val="center"/>
      </w:pPr>
      <w:r>
        <w:rPr>
          <w:rFonts w:ascii="Calibri" w:hAnsi="Calibri" w:eastAsia="Calibri"/>
          <w:i/>
          <w:color w:val="666666"/>
          <w:sz w:val="18"/>
        </w:rPr>
        <w:t>Postman request without a valid subscription key returning 401 Access Denied.</w:t>
      </w:r>
    </w:p>
    <w:p>
      <w:pPr>
        <w:pStyle w:val="Heading2"/>
      </w:pPr>
      <w:r>
        <w:rPr>
          <w:rFonts w:ascii="Calibri" w:hAnsi="Calibri" w:eastAsia="Calibri"/>
          <w:b/>
          <w:color w:val="1F1F1F"/>
          <w:sz w:val="30"/>
        </w:rPr>
        <w:t>9. Monitor request counts and success responses</w:t>
      </w:r>
    </w:p>
    <w:p>
      <w:pPr>
        <w:spacing w:after="120"/>
      </w:pPr>
      <w:r>
        <w:rPr>
          <w:rFonts w:ascii="Calibri" w:hAnsi="Calibri" w:eastAsia="Calibri"/>
          <w:color w:val="222222"/>
          <w:sz w:val="22"/>
        </w:rPr>
        <w:t>The metrics view confirms that successful HTTP 2xx traffic is being recorded after API calls are made. This validates that the deployment is active and observable.</w:t>
      </w:r>
    </w:p>
    <w:p>
      <w:pPr>
        <w:jc w:val="center"/>
      </w:pPr>
      <w:r>
        <w:drawing>
          <wp:inline xmlns:a="http://schemas.openxmlformats.org/drawingml/2006/main" xmlns:pic="http://schemas.openxmlformats.org/drawingml/2006/picture">
            <wp:extent cx="5943600" cy="2826925"/>
            <wp:docPr id="9" name="Picture 9"/>
            <wp:cNvGraphicFramePr>
              <a:graphicFrameLocks noChangeAspect="1"/>
            </wp:cNvGraphicFramePr>
            <a:graphic>
              <a:graphicData uri="http://schemas.openxmlformats.org/drawingml/2006/picture">
                <pic:pic>
                  <pic:nvPicPr>
                    <pic:cNvPr id="0" name="matrix in mantoring.jpeg"/>
                    <pic:cNvPicPr/>
                  </pic:nvPicPr>
                  <pic:blipFill>
                    <a:blip r:embed="rId17"/>
                    <a:stretch>
                      <a:fillRect/>
                    </a:stretch>
                  </pic:blipFill>
                  <pic:spPr>
                    <a:xfrm>
                      <a:off x="0" y="0"/>
                      <a:ext cx="5943600" cy="2826925"/>
                    </a:xfrm>
                    <a:prstGeom prst="rect"/>
                  </pic:spPr>
                </pic:pic>
              </a:graphicData>
            </a:graphic>
          </wp:inline>
        </w:drawing>
      </w:r>
    </w:p>
    <w:p>
      <w:pPr>
        <w:jc w:val="center"/>
      </w:pPr>
      <w:r>
        <w:rPr>
          <w:rFonts w:ascii="Calibri" w:hAnsi="Calibri" w:eastAsia="Calibri"/>
          <w:i/>
          <w:color w:val="666666"/>
          <w:sz w:val="18"/>
        </w:rPr>
        <w:t>Azure metrics view showing the HTTP 2xx count for the deployed app service.</w:t>
      </w:r>
    </w:p>
    <w:p>
      <w:pPr>
        <w:pStyle w:val="Heading2"/>
      </w:pPr>
      <w:r>
        <w:rPr>
          <w:rFonts w:ascii="Calibri" w:hAnsi="Calibri" w:eastAsia="Calibri"/>
          <w:b/>
          <w:color w:val="1F1F1F"/>
          <w:sz w:val="30"/>
        </w:rPr>
        <w:t>Conclusion</w:t>
      </w:r>
    </w:p>
    <w:p>
      <w:r>
        <w:rPr>
          <w:rFonts w:ascii="Calibri" w:hAnsi="Calibri" w:eastAsia="Calibri"/>
          <w:color w:val="222222"/>
          <w:sz w:val="22"/>
        </w:rPr>
        <w:t>The lab successfully demonstrates an end-to-end Azure API Management flow: the Web API is published to App Service, exposed through APIM, protected with subscription keys, tested through Postman, and monitored through Azure metrics. The screenshots together provide clear proof of deployment, policy control, and endpoint validation.</w:t>
      </w:r>
    </w:p>
    <w:p>
      <w:pPr>
        <w:pStyle w:val="Heading2"/>
      </w:pPr>
      <w:r>
        <w:rPr>
          <w:rFonts w:ascii="Calibri" w:hAnsi="Calibri" w:eastAsia="Calibri"/>
          <w:b/>
          <w:color w:val="1F1F1F"/>
          <w:sz w:val="30"/>
        </w:rPr>
        <w:t>Appendix: Screenshot Traceability</w:t>
      </w:r>
    </w:p>
    <w:p>
      <w:pPr>
        <w:pStyle w:val="ListBullet"/>
      </w:pPr>
      <w:r>
        <w:rPr>
          <w:rFonts w:ascii="Calibri" w:hAnsi="Calibri" w:eastAsia="Calibri"/>
          <w:color w:val="333333"/>
          <w:sz w:val="21"/>
        </w:rPr>
        <w:t>api application publish.jpeg - Visual Studio publish success screen showing the Web API deployed to Azure App Service.</w:t>
      </w:r>
    </w:p>
    <w:p>
      <w:pPr>
        <w:pStyle w:val="ListBullet"/>
      </w:pPr>
      <w:r>
        <w:rPr>
          <w:rFonts w:ascii="Calibri" w:hAnsi="Calibri" w:eastAsia="Calibri"/>
          <w:color w:val="333333"/>
          <w:sz w:val="21"/>
        </w:rPr>
        <w:t>app service.jpeg - Azure App Services list confirming that the published web app is running in the portal.</w:t>
      </w:r>
    </w:p>
    <w:p>
      <w:pPr>
        <w:pStyle w:val="ListBullet"/>
      </w:pPr>
      <w:r>
        <w:rPr>
          <w:rFonts w:ascii="Calibri" w:hAnsi="Calibri" w:eastAsia="Calibri"/>
          <w:color w:val="333333"/>
          <w:sz w:val="21"/>
        </w:rPr>
        <w:t>api management.jpeg - API Management portal where the API is being created and the available API templates are shown.</w:t>
      </w:r>
    </w:p>
    <w:p>
      <w:pPr>
        <w:pStyle w:val="ListBullet"/>
      </w:pPr>
      <w:r>
        <w:rPr>
          <w:rFonts w:ascii="Calibri" w:hAnsi="Calibri" w:eastAsia="Calibri"/>
          <w:color w:val="333333"/>
          <w:sz w:val="21"/>
        </w:rPr>
        <w:t>api gateway created.jpeg - API Management design view showing frontend, inbound processing, backend, and outbound policies.</w:t>
      </w:r>
    </w:p>
    <w:p>
      <w:pPr>
        <w:pStyle w:val="ListBullet"/>
      </w:pPr>
      <w:r>
        <w:rPr>
          <w:rFonts w:ascii="Calibri" w:hAnsi="Calibri" w:eastAsia="Calibri"/>
          <w:color w:val="333333"/>
          <w:sz w:val="21"/>
        </w:rPr>
        <w:t>all policy portal.jpeg - Policy portal showing the available inbound policy options such as rate limiting, validation, and header control.</w:t>
      </w:r>
    </w:p>
    <w:p>
      <w:pPr>
        <w:pStyle w:val="ListBullet"/>
      </w:pPr>
      <w:r>
        <w:rPr>
          <w:rFonts w:ascii="Calibri" w:hAnsi="Calibri" w:eastAsia="Calibri"/>
          <w:color w:val="333333"/>
          <w:sz w:val="21"/>
        </w:rPr>
        <w:t>policy created for limiting request.jpeg - Configured APIM policy showing backend service mapping and the base policy applied for request control.</w:t>
      </w:r>
    </w:p>
    <w:p>
      <w:pPr>
        <w:pStyle w:val="ListBullet"/>
      </w:pPr>
      <w:r>
        <w:rPr>
          <w:rFonts w:ascii="Calibri" w:hAnsi="Calibri" w:eastAsia="Calibri"/>
          <w:color w:val="333333"/>
          <w:sz w:val="21"/>
        </w:rPr>
        <w:t>Authorize Access.jpeg - Postman request sent with the subscription key and receiving a successful 200 OK response.</w:t>
      </w:r>
    </w:p>
    <w:p>
      <w:pPr>
        <w:pStyle w:val="ListBullet"/>
      </w:pPr>
      <w:r>
        <w:rPr>
          <w:rFonts w:ascii="Calibri" w:hAnsi="Calibri" w:eastAsia="Calibri"/>
          <w:color w:val="333333"/>
          <w:sz w:val="21"/>
        </w:rPr>
        <w:t>unAuthorized Access.jpeg - Postman request without a valid subscription key returning 401 Access Denied.</w:t>
      </w:r>
    </w:p>
    <w:p>
      <w:pPr>
        <w:pStyle w:val="ListBullet"/>
      </w:pPr>
      <w:r>
        <w:rPr>
          <w:rFonts w:ascii="Calibri" w:hAnsi="Calibri" w:eastAsia="Calibri"/>
          <w:color w:val="333333"/>
          <w:sz w:val="21"/>
        </w:rPr>
        <w:t>matrix in mantoring.jpeg - Azure metrics view showing the HTTP 2xx count for the deployed app service.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