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w:t>
            </w:r>
            <w:r>
              <w:rPr>
                <w:rFonts w:ascii="Constantia" w:hAnsi="Constantia"/>
                <w:lang w:val="en-CA"/>
              </w:rPr>
              <w:lastRenderedPageBreak/>
              <w:t xml:space="preserve">basic </w:t>
            </w:r>
            <w:proofErr w:type="spellStart"/>
            <w:r w:rsidRPr="00451EB7">
              <w:rPr>
                <w:rFonts w:ascii="Constantia" w:hAnsi="Constantia"/>
                <w:lang w:val="en-CA"/>
              </w:rPr>
              <w:t>Æ</w:t>
            </w:r>
            <w:r>
              <w:rPr>
                <w:rFonts w:ascii="Constantia" w:hAnsi="Constantia"/>
                <w:lang w:val="en-CA"/>
              </w:rPr>
              <w:t>leanian</w:t>
            </w:r>
            <w:proofErr w:type="spellEnd"/>
            <w:r>
              <w:rPr>
                <w:rFonts w:ascii="Constantia" w:hAnsi="Constantia"/>
                <w:lang w:val="en-CA"/>
              </w:rPr>
              <w:t xml:space="preserve"> language course, one can take the citizenship test. To pass, one must reach 50% in each category, and 75%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lastRenderedPageBreak/>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10949D12"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Permitted with Allies</w:t>
            </w:r>
          </w:p>
        </w:tc>
        <w:tc>
          <w:tcPr>
            <w:tcW w:w="3006" w:type="dxa"/>
          </w:tcPr>
          <w:p w14:paraId="1A861E61" w14:textId="7CEAAE6D"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proofErr w:type="spellStart"/>
            <w:r w:rsidRPr="00451EB7">
              <w:rPr>
                <w:rFonts w:ascii="Constantia" w:hAnsi="Constantia"/>
                <w:lang w:val="en-CA"/>
              </w:rPr>
              <w:t>Æ</w:t>
            </w:r>
            <w:r>
              <w:rPr>
                <w:rFonts w:ascii="Constantia" w:hAnsi="Constantia"/>
                <w:lang w:val="en-CA"/>
              </w:rPr>
              <w:t>leanian</w:t>
            </w:r>
            <w:proofErr w:type="spellEnd"/>
            <w:r>
              <w:rPr>
                <w:rFonts w:ascii="Constantia" w:hAnsi="Constantia"/>
                <w:lang w:val="en-CA"/>
              </w:rPr>
              <w:t xml:space="preserve"> citizenship are allowed to be dual citizens with </w:t>
            </w:r>
            <w:proofErr w:type="spellStart"/>
            <w:r>
              <w:rPr>
                <w:rFonts w:ascii="Constantia" w:hAnsi="Constantia"/>
                <w:lang w:val="en-CA"/>
              </w:rPr>
              <w:t>Mardwell</w:t>
            </w:r>
            <w:proofErr w:type="spellEnd"/>
            <w:r>
              <w:rPr>
                <w:rFonts w:ascii="Constantia" w:hAnsi="Constantia"/>
                <w:lang w:val="en-CA"/>
              </w:rPr>
              <w:t xml:space="preserve"> or </w:t>
            </w:r>
            <w:proofErr w:type="spellStart"/>
            <w:r>
              <w:rPr>
                <w:rFonts w:ascii="Constantia" w:hAnsi="Constantia"/>
                <w:lang w:val="en-CA"/>
              </w:rPr>
              <w:t>Anglun</w:t>
            </w:r>
            <w:proofErr w:type="spellEnd"/>
            <w:r>
              <w:rPr>
                <w:rFonts w:ascii="Constantia" w:hAnsi="Constantia"/>
                <w:lang w:val="en-CA"/>
              </w:rPr>
              <w:t>, though there is no specific mechanism to revoke citizenship from people 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lastRenderedPageBreak/>
              <w:t>Adult Education</w:t>
            </w:r>
          </w:p>
        </w:tc>
        <w:tc>
          <w:tcPr>
            <w:tcW w:w="3005" w:type="dxa"/>
          </w:tcPr>
          <w:p w14:paraId="3A835E68" w14:textId="4019CB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Pr="009A3B28">
              <w:rPr>
                <w:rFonts w:ascii="Constantia" w:hAnsi="Constantia"/>
                <w:lang w:val="en-CA"/>
              </w:rPr>
              <w:t>Æ</w:t>
            </w:r>
            <w:r>
              <w:rPr>
                <w:rFonts w:ascii="Constantia" w:hAnsi="Constantia"/>
                <w:lang w:val="en-CA"/>
              </w:rPr>
              <w:t>leania</w:t>
            </w:r>
            <w:proofErr w:type="spellEnd"/>
            <w:r>
              <w:rPr>
                <w:rFonts w:ascii="Constantia" w:hAnsi="Constantia"/>
                <w:lang w:val="en-CA"/>
              </w:rPr>
              <w:t xml:space="preserve"> can enroll in a fully funded and 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734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all primary and secondary, foreign language classes, typically </w:t>
            </w:r>
            <w:proofErr w:type="spellStart"/>
            <w:r w:rsidRPr="00764C1D">
              <w:rPr>
                <w:rFonts w:ascii="Constantia" w:hAnsi="Constantia"/>
                <w:lang w:val="en-CA"/>
              </w:rPr>
              <w:t>Mardwellian</w:t>
            </w:r>
            <w:proofErr w:type="spellEnd"/>
            <w:r w:rsidRPr="00764C1D">
              <w:rPr>
                <w:rFonts w:ascii="Constantia" w:hAnsi="Constantia"/>
                <w:lang w:val="en-CA"/>
              </w:rPr>
              <w:t xml:space="preserve"> or </w:t>
            </w:r>
            <w:proofErr w:type="spellStart"/>
            <w:r w:rsidRPr="00764C1D">
              <w:rPr>
                <w:rFonts w:ascii="Constantia" w:hAnsi="Constantia"/>
                <w:lang w:val="en-CA"/>
              </w:rPr>
              <w:t>Holtanian</w:t>
            </w:r>
            <w:proofErr w:type="spellEnd"/>
            <w:r>
              <w:rPr>
                <w:rFonts w:ascii="Constantia" w:hAnsi="Constantia"/>
                <w:lang w:val="en-CA"/>
              </w:rPr>
              <w:t xml:space="preserve">, 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085F6AC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Scientific and educational journals are self and tertiary school regulated.</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lastRenderedPageBreak/>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8F0218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publicly funded, </w:t>
            </w:r>
            <w:r w:rsidR="00C16FD2">
              <w:rPr>
                <w:rFonts w:ascii="Constantia" w:hAnsi="Constantia"/>
                <w:lang w:val="en-CA"/>
              </w:rPr>
              <w:t>2</w:t>
            </w:r>
            <w:r w:rsidRPr="00764C1D">
              <w:rPr>
                <w:rFonts w:ascii="Constantia" w:hAnsi="Constantia"/>
                <w:lang w:val="en-CA"/>
              </w:rPr>
              <w:t xml:space="preserve">-7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lastRenderedPageBreak/>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26D59C1A"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proofErr w:type="gramStart"/>
            <w:r>
              <w:rPr>
                <w:rFonts w:ascii="Constantia" w:hAnsi="Constantia"/>
                <w:lang w:val="en-CA"/>
              </w:rPr>
              <w:t>have to</w:t>
            </w:r>
            <w:proofErr w:type="gramEnd"/>
            <w:r>
              <w:rPr>
                <w:rFonts w:ascii="Constantia" w:hAnsi="Constantia"/>
                <w:lang w:val="en-CA"/>
              </w:rPr>
              <w:t xml:space="preserve"> prove you would have passed using the local marking schema, and then take an exam covering the topic, to ensure you are up to local standards.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5FBBBC3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xml:space="preserve"> and militarized with </w:t>
            </w:r>
            <w:proofErr w:type="spellStart"/>
            <w:r w:rsidRPr="00764C1D">
              <w:rPr>
                <w:rFonts w:ascii="Constantia" w:hAnsi="Constantia"/>
                <w:lang w:val="en-CA"/>
              </w:rPr>
              <w:t>Kunadoslad</w:t>
            </w:r>
            <w:proofErr w:type="spellEnd"/>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CB2C143" w14:textId="6532EE8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w:t>
            </w:r>
            <w:r>
              <w:rPr>
                <w:rFonts w:ascii="Constantia" w:hAnsi="Constantia"/>
                <w:lang w:val="en-CA"/>
              </w:rPr>
              <w:t>e</w:t>
            </w:r>
            <w:r w:rsidRPr="00764C1D">
              <w:rPr>
                <w:rFonts w:ascii="Constantia" w:hAnsi="Constantia"/>
                <w:lang w:val="en-CA"/>
              </w:rPr>
              <w:t>tania</w:t>
            </w:r>
            <w:proofErr w:type="spellEnd"/>
            <w:r w:rsidRPr="00764C1D">
              <w:rPr>
                <w:rFonts w:ascii="Constantia" w:hAnsi="Constantia"/>
                <w:lang w:val="en-CA"/>
              </w:rPr>
              <w:t>: embassy and ambassador</w:t>
            </w:r>
          </w:p>
          <w:p w14:paraId="00711381"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none</w:t>
            </w:r>
          </w:p>
          <w:p w14:paraId="2450F623" w14:textId="362D27A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e-visa, can stay for up to 60 days</w:t>
            </w:r>
          </w:p>
          <w:p w14:paraId="5EAC5D2B" w14:textId="561AB88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w:t>
            </w:r>
            <w:r>
              <w:rPr>
                <w:rFonts w:ascii="Constantia" w:hAnsi="Constantia"/>
                <w:lang w:val="en-CA"/>
              </w:rPr>
              <w:t>e</w:t>
            </w:r>
            <w:r w:rsidRPr="00764C1D">
              <w:rPr>
                <w:rFonts w:ascii="Constantia" w:hAnsi="Constantia"/>
                <w:lang w:val="en-CA"/>
              </w:rPr>
              <w:t>tania</w:t>
            </w:r>
            <w:proofErr w:type="spellEnd"/>
            <w:r w:rsidRPr="00764C1D">
              <w:rPr>
                <w:rFonts w:ascii="Constantia" w:hAnsi="Constantia"/>
                <w:lang w:val="en-CA"/>
              </w:rPr>
              <w:t>: visa, can stay for up to 30 days</w:t>
            </w:r>
          </w:p>
          <w:p w14:paraId="08C5E1C7" w14:textId="2D2561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visa and background check, can stay for up to 15 days</w:t>
            </w:r>
          </w:p>
          <w:p w14:paraId="6294BA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No visa, can stay for up to 90 days</w:t>
            </w:r>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lastRenderedPageBreak/>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lastRenderedPageBreak/>
              <w:t xml:space="preserve">All legal contraceptives are cost regulated, </w:t>
            </w:r>
            <w:r>
              <w:rPr>
                <w:rFonts w:ascii="Constantia" w:hAnsi="Constantia"/>
                <w:lang w:val="en-CA"/>
              </w:rPr>
              <w:lastRenderedPageBreak/>
              <w:t>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lastRenderedPageBreak/>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2D3706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 xml:space="preserve">free, </w:t>
            </w:r>
            <w:r w:rsidRPr="00764C1D">
              <w:rPr>
                <w:rFonts w:ascii="Constantia" w:hAnsi="Constantia"/>
                <w:lang w:val="en-CA"/>
              </w:rPr>
              <w:t>seen as a priority spending area, covers all areas of healthcare.</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proofErr w:type="gramStart"/>
            <w:r w:rsidR="00F054FB">
              <w:rPr>
                <w:rFonts w:ascii="Constantia" w:hAnsi="Constantia"/>
                <w:lang w:val="en-CA"/>
              </w:rPr>
              <w:t xml:space="preserve">fairly </w:t>
            </w:r>
            <w:r w:rsidRPr="00764C1D">
              <w:rPr>
                <w:rFonts w:ascii="Constantia" w:hAnsi="Constantia"/>
                <w:lang w:val="en-CA"/>
              </w:rPr>
              <w:t>large</w:t>
            </w:r>
            <w:proofErr w:type="gramEnd"/>
            <w:r w:rsidRPr="00764C1D">
              <w:rPr>
                <w:rFonts w:ascii="Constantia" w:hAnsi="Constantia"/>
                <w:lang w:val="en-CA"/>
              </w:rPr>
              <w:t xml:space="preserv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Renting out a property to a tenant for less than 1 </w:t>
            </w:r>
            <w:r>
              <w:rPr>
                <w:rFonts w:ascii="Constantia" w:hAnsi="Constantia"/>
                <w:lang w:val="en-CA"/>
              </w:rPr>
              <w:lastRenderedPageBreak/>
              <w:t>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proofErr w:type="gramStart"/>
            <w:r>
              <w:rPr>
                <w:rFonts w:ascii="Constantia" w:hAnsi="Constantia"/>
                <w:lang w:val="en-CA"/>
              </w:rPr>
              <w:t>2 week</w:t>
            </w:r>
            <w:proofErr w:type="gramEnd"/>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6F2812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w:t>
            </w:r>
            <w:r w:rsidR="002D6FF2">
              <w:rPr>
                <w:rFonts w:ascii="Constantia" w:hAnsi="Constantia"/>
                <w:lang w:val="en-CA"/>
              </w:rPr>
              <w:t>,</w:t>
            </w:r>
            <w:r w:rsidRPr="00764C1D">
              <w:rPr>
                <w:rFonts w:ascii="Constantia" w:hAnsi="Constantia"/>
                <w:lang w:val="en-CA"/>
              </w:rPr>
              <w:t xml:space="preserve"> paid</w:t>
            </w:r>
          </w:p>
          <w:p w14:paraId="486BCC33" w14:textId="6F61655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paid.</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t>Leave (Sick)</w:t>
            </w:r>
          </w:p>
        </w:tc>
        <w:tc>
          <w:tcPr>
            <w:tcW w:w="3005" w:type="dxa"/>
          </w:tcPr>
          <w:p w14:paraId="4444466F" w14:textId="60BA5B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12121A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be sick for </w:t>
            </w:r>
            <w:r w:rsidR="00CC4195">
              <w:rPr>
                <w:rFonts w:ascii="Constantia" w:hAnsi="Constantia"/>
                <w:lang w:val="en-CA"/>
              </w:rPr>
              <w:t>2</w:t>
            </w:r>
            <w:r>
              <w:rPr>
                <w:rFonts w:ascii="Constantia" w:hAnsi="Constantia"/>
                <w:lang w:val="en-CA"/>
              </w:rPr>
              <w:t xml:space="preserve"> week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lastRenderedPageBreak/>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22CDB259"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ability for non-religious people to get married. Marriages </w:t>
            </w:r>
            <w:r w:rsidR="001B3D26">
              <w:rPr>
                <w:rFonts w:ascii="Constantia" w:hAnsi="Constantia"/>
                <w:lang w:val="en-CA"/>
              </w:rPr>
              <w:t>must</w:t>
            </w:r>
            <w:r>
              <w:rPr>
                <w:rFonts w:ascii="Constantia" w:hAnsi="Constantia"/>
                <w:lang w:val="en-CA"/>
              </w:rPr>
              <w:t xml:space="preserve"> be registered with the government.</w:t>
            </w:r>
          </w:p>
          <w:p w14:paraId="523A7755" w14:textId="77777777" w:rsidR="001B3D26" w:rsidRDefault="001B3D2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4BAC8171" w:rsidR="001B3D26" w:rsidRPr="00764C1D" w:rsidRDefault="001B3D2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Common-law partnerships exist once a couple in a relationship have been living together for 2 years while dating.</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061C93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w:t>
            </w:r>
            <w:r w:rsidR="001B3D26">
              <w:rPr>
                <w:rFonts w:ascii="Constantia" w:hAnsi="Constantia"/>
                <w:lang w:val="en-CA"/>
              </w:rPr>
              <w:lastRenderedPageBreak/>
              <w:t>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B9562F" w:rsidRPr="00764C1D" w:rsidRDefault="00B9562F" w:rsidP="00B9562F">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lastRenderedPageBreak/>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6C8EBC0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lastRenderedPageBreak/>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42BA"/>
    <w:rsid w:val="000B71EA"/>
    <w:rsid w:val="000C52C7"/>
    <w:rsid w:val="000D5ED1"/>
    <w:rsid w:val="000E47B8"/>
    <w:rsid w:val="000F16ED"/>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547E"/>
    <w:rsid w:val="00266BD2"/>
    <w:rsid w:val="002807DC"/>
    <w:rsid w:val="002B058B"/>
    <w:rsid w:val="002C0522"/>
    <w:rsid w:val="002D1E84"/>
    <w:rsid w:val="002D63E0"/>
    <w:rsid w:val="002D6FF2"/>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3513"/>
    <w:rsid w:val="00376C7D"/>
    <w:rsid w:val="00380C7A"/>
    <w:rsid w:val="00382F6C"/>
    <w:rsid w:val="003837D7"/>
    <w:rsid w:val="003870AD"/>
    <w:rsid w:val="0038736F"/>
    <w:rsid w:val="003A64F1"/>
    <w:rsid w:val="003B2C37"/>
    <w:rsid w:val="003C4FA9"/>
    <w:rsid w:val="003E0ADF"/>
    <w:rsid w:val="003E225D"/>
    <w:rsid w:val="003E5F36"/>
    <w:rsid w:val="003F51CB"/>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2AE3"/>
    <w:rsid w:val="009C3F55"/>
    <w:rsid w:val="009D7C7A"/>
    <w:rsid w:val="009E3C0D"/>
    <w:rsid w:val="009E715D"/>
    <w:rsid w:val="009F5844"/>
    <w:rsid w:val="00A2072B"/>
    <w:rsid w:val="00A341F1"/>
    <w:rsid w:val="00A42822"/>
    <w:rsid w:val="00A43682"/>
    <w:rsid w:val="00A44764"/>
    <w:rsid w:val="00A5236F"/>
    <w:rsid w:val="00A52747"/>
    <w:rsid w:val="00A56FE2"/>
    <w:rsid w:val="00A63AC8"/>
    <w:rsid w:val="00A728AF"/>
    <w:rsid w:val="00A7742D"/>
    <w:rsid w:val="00A8200D"/>
    <w:rsid w:val="00A92AD6"/>
    <w:rsid w:val="00A960FA"/>
    <w:rsid w:val="00AA242E"/>
    <w:rsid w:val="00AB0385"/>
    <w:rsid w:val="00AB58A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9562F"/>
    <w:rsid w:val="00BA0BC4"/>
    <w:rsid w:val="00BB2347"/>
    <w:rsid w:val="00BB58F3"/>
    <w:rsid w:val="00BC6482"/>
    <w:rsid w:val="00BD0A29"/>
    <w:rsid w:val="00BD1AE3"/>
    <w:rsid w:val="00BD6F0F"/>
    <w:rsid w:val="00BE0E1C"/>
    <w:rsid w:val="00BE4424"/>
    <w:rsid w:val="00BE44AA"/>
    <w:rsid w:val="00C00685"/>
    <w:rsid w:val="00C16A73"/>
    <w:rsid w:val="00C16FD2"/>
    <w:rsid w:val="00C17B4E"/>
    <w:rsid w:val="00C252B1"/>
    <w:rsid w:val="00C31B99"/>
    <w:rsid w:val="00C57B40"/>
    <w:rsid w:val="00C658FA"/>
    <w:rsid w:val="00C669A6"/>
    <w:rsid w:val="00C91D58"/>
    <w:rsid w:val="00C97211"/>
    <w:rsid w:val="00C97FF3"/>
    <w:rsid w:val="00CC1EB5"/>
    <w:rsid w:val="00CC4195"/>
    <w:rsid w:val="00CD1BF9"/>
    <w:rsid w:val="00CD40AE"/>
    <w:rsid w:val="00CD628C"/>
    <w:rsid w:val="00CD7599"/>
    <w:rsid w:val="00CF0E42"/>
    <w:rsid w:val="00CF1F91"/>
    <w:rsid w:val="00CF41C7"/>
    <w:rsid w:val="00CF54F8"/>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14C"/>
    <w:rsid w:val="00E67208"/>
    <w:rsid w:val="00E72D8D"/>
    <w:rsid w:val="00E81C82"/>
    <w:rsid w:val="00E81FCB"/>
    <w:rsid w:val="00E86C06"/>
    <w:rsid w:val="00E878A6"/>
    <w:rsid w:val="00EB1E4C"/>
    <w:rsid w:val="00EC529D"/>
    <w:rsid w:val="00EE42AC"/>
    <w:rsid w:val="00EE57D9"/>
    <w:rsid w:val="00EF4B6D"/>
    <w:rsid w:val="00EF7E91"/>
    <w:rsid w:val="00F02A91"/>
    <w:rsid w:val="00F0374A"/>
    <w:rsid w:val="00F054FB"/>
    <w:rsid w:val="00F1457A"/>
    <w:rsid w:val="00F21ED9"/>
    <w:rsid w:val="00F265C3"/>
    <w:rsid w:val="00F61F87"/>
    <w:rsid w:val="00F64CA1"/>
    <w:rsid w:val="00F6623B"/>
    <w:rsid w:val="00F671FA"/>
    <w:rsid w:val="00F67231"/>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12</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366</cp:revision>
  <dcterms:created xsi:type="dcterms:W3CDTF">2022-05-07T19:18:00Z</dcterms:created>
  <dcterms:modified xsi:type="dcterms:W3CDTF">2022-10-24T04:24:00Z</dcterms:modified>
</cp:coreProperties>
</file>