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7871139A" w:rsidR="00505EE2" w:rsidRDefault="00954A09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Mardwell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9585372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as long as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</w:t>
            </w:r>
            <w:r w:rsidR="00E2437E">
              <w:rPr>
                <w:rFonts w:ascii="Constantia" w:hAnsi="Constantia"/>
                <w:lang w:val="en-CA"/>
              </w:rPr>
              <w:lastRenderedPageBreak/>
              <w:t>in (purely national) Mardwellian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77777777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7A0819BA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410B9573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Nursery – 2-4 y/o</w:t>
            </w:r>
          </w:p>
          <w:p w14:paraId="02B3DB94" w14:textId="5F0B6887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4-10y/o</w:t>
            </w:r>
          </w:p>
          <w:p w14:paraId="37CAF962" w14:textId="5FCB015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10-15y/o</w:t>
            </w:r>
          </w:p>
          <w:p w14:paraId="09E808C9" w14:textId="5ADF9506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15-18y/o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27D68458" w:rsidR="00CD7599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borders do not possess strong military presence though defensive measures are built into the lands around them.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F87786B" w14:textId="604ECE94" w:rsidR="00CD7599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BE4B5C">
              <w:rPr>
                <w:rFonts w:ascii="Constantia" w:hAnsi="Constantia"/>
                <w:lang w:val="en-CA"/>
              </w:rPr>
              <w:t>Æleania</w:t>
            </w:r>
            <w:r>
              <w:rPr>
                <w:rFonts w:ascii="Constantia" w:hAnsi="Constantia"/>
                <w:lang w:val="en-CA"/>
              </w:rPr>
              <w:t xml:space="preserve"> – Positive</w:t>
            </w:r>
          </w:p>
          <w:p w14:paraId="3DA6EC1E" w14:textId="3B52EE06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Anglun – Neutral</w:t>
            </w:r>
          </w:p>
          <w:p w14:paraId="6A85BB73" w14:textId="503907D1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Craftonia – Neutral</w:t>
            </w:r>
          </w:p>
          <w:p w14:paraId="6D3FB9C8" w14:textId="34AA1D7F" w:rsidR="00BE4B5C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Holetania – Tense</w:t>
            </w:r>
          </w:p>
          <w:p w14:paraId="2450F623" w14:textId="77443B94" w:rsidR="00BE4B5C" w:rsidRPr="00764C1D" w:rsidRDefault="00BE4B5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Kunadoslad - Tense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1FFAE051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Conceptions found to have significant </w:t>
            </w:r>
            <w:r>
              <w:rPr>
                <w:rFonts w:ascii="Constantia" w:hAnsi="Constantia"/>
                <w:lang w:val="en-CA"/>
              </w:rPr>
              <w:lastRenderedPageBreak/>
              <w:t>debilitating issues may be issued for abortion</w:t>
            </w:r>
            <w:r w:rsidR="003B6605">
              <w:rPr>
                <w:rFonts w:ascii="Constantia" w:hAnsi="Constantia"/>
                <w:lang w:val="en-CA"/>
              </w:rPr>
              <w:t>, individuals who fall into this group are offered free IVF</w:t>
            </w:r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4B306211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EF0BD86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 through taxes.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Occur fines for each living space after 75% capacity </w:t>
            </w:r>
            <w:r>
              <w:rPr>
                <w:rFonts w:ascii="Constantia" w:hAnsi="Constantia"/>
                <w:lang w:val="en-CA"/>
              </w:rPr>
              <w:lastRenderedPageBreak/>
              <w:t>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77777777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139BF9B" w14:textId="77777777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50D37018" w:rsidR="00A73327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Damage – 2 day</w:t>
            </w:r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5F54C7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32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4B463146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married individuals must make this known to the state to be classified as Partners, any pairing who does not wish to be married may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54CC9151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7B04A1F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</w:t>
            </w:r>
            <w:r w:rsidR="00001F40">
              <w:rPr>
                <w:rFonts w:ascii="Constantia" w:hAnsi="Constantia"/>
                <w:lang w:val="en-CA"/>
              </w:rPr>
              <w:lastRenderedPageBreak/>
              <w:t>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6C0CB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4210A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6605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865B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7C7A"/>
    <w:rsid w:val="009E3C0D"/>
    <w:rsid w:val="009E715D"/>
    <w:rsid w:val="009E7C18"/>
    <w:rsid w:val="009F5844"/>
    <w:rsid w:val="00A2072B"/>
    <w:rsid w:val="00A341F1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BE4B5C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8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23</cp:revision>
  <dcterms:created xsi:type="dcterms:W3CDTF">2022-05-07T19:18:00Z</dcterms:created>
  <dcterms:modified xsi:type="dcterms:W3CDTF">2023-01-08T03:17:00Z</dcterms:modified>
</cp:coreProperties>
</file>