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onstantia" w:hAnsi="Constantia" w:cs="Constantia" w:eastAsia="Constantia"/>
          <w:b/>
          <w:color w:val="202122"/>
          <w:spacing w:val="0"/>
          <w:position w:val="0"/>
          <w:sz w:val="32"/>
          <w:shd w:fill="FFFFFF" w:val="clear"/>
        </w:rPr>
      </w:pPr>
      <w:r>
        <w:rPr>
          <w:rFonts w:ascii="Constantia" w:hAnsi="Constantia" w:cs="Constantia" w:eastAsia="Constantia"/>
          <w:b/>
          <w:color w:val="202122"/>
          <w:spacing w:val="0"/>
          <w:position w:val="0"/>
          <w:sz w:val="32"/>
          <w:shd w:fill="FFFFFF" w:val="clear"/>
        </w:rPr>
        <w:t xml:space="preserve">Kunadoslad Policy List</w:t>
      </w: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Laws and Government Policies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Laws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Agriculture and Food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Antibiotics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Regulated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Only specific types of Antibiotics and limited amounts.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Food Labelling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Must include ingredients.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Genetically Modified Organisms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Unrestricted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Civics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Age of Majority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Citizenship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Jus Sanguinis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Must be born to a Kunadoslad nation and born in the country or complete the citizenship test.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Citizenship Test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Requires renouncement of faith.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Test includes a history test and a loyalty pledge.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Discarding Citizenship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Revokable and Voluntarily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You can apply to the Department of Immigration to renounce your citizenship, or the government can take it from you.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Dual Citizenship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Restricted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Only permitted with Anglun and Mardwell.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Election Cycles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Education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Adult Education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Government Run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Unlimited education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Curriculum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Government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science, maths, language skills, history.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Exercise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Mandatory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Middle and High School.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Language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and Foreign Language Education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language mandatory, must do a foreign language course in high school.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Origins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Darwinian Evolution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Everybody is taught.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Relationship and Sexual Education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Comprehensive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 comprehensive sexual education is given in high school.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Religious Policy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Scientific and Educational Journals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Purchased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school and below, the schools purchase access to the journals for the students.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School Boards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Government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Run and regulated by the government.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School Year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Calendar Year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school year aligns with the calendar year.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Stages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Four-Tiered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Elementary, Middle School, High School, College/University.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Standard Grading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65% Basic Pass Mark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 ensure they make the basic pass mark.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Transfer Accreditations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External/Foreign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Border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Strongly Protected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Border is protected by the border agency and militarized with Æleanian.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Diplomatic Relations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All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Æleanian: embassy and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Anglun: embassy and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Holetania: embassy and ambassador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Mardwell: embassy, ambassador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Visa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United Policy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Æleanian: visa, can stay up to 90 days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Anglun: visa, can stay up to 90 days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Holetania: visa and background check, can stay up to 90 days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Mardwell: visa, stay up to 90 days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Healthcare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Abortion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Unrestricted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Contraception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Legal and Cost-Regulated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All varieties are legal, can be purchased with no more than a 1/4 hour minimum wage work.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Euthanasia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State-Run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Restricted only to people with serious medical illnesses.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Private Healthcare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Regulated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Comes with premiums.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Healthcare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Free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health care is free.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Housing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Extra Residences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Housing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Renting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Short Term Renting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Labour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Child Labour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(Bereavement)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(Parental)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(Vacation)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Leave (Illness)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Minimum Wage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Overtime Pay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Working Days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Working Hours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Morality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Divorce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Marriage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Religious Days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Substances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Alcohol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Cannabis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Hard Drugs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Tobacco and Nicotine Products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Transport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Communal and Special Lanes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Driverless Vehicles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Environmental Regulations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Transport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Policing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Anti-Corruption Agency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CCTV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Community Policing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Police Weapons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Prison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Death Penalty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Detention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Miscellaneous</w:t>
            </w:r>
          </w:p>
        </w:tc>
        <w:tc>
          <w:tcPr>
            <w:tcW w:w="300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Animal Breeding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Consumer Rights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Taxes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Taxes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Airline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Alcohol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Automation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Cannabis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Capital Gains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Carbon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Corporation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Gas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Income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Private Healthcare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Property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Vehicular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Spending Measures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Funding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Specifics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Local Funding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Transport Funds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Public Campaign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Alcohol and Drug Awareness Campaign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Cycling Campaign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Agricultural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Arts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Bicycle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Clean Energy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Clean Transport Subsidies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Welfare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Disability Benefit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Employment Insurance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Family Benefit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tantia" w:hAnsi="Constantia" w:cs="Constantia" w:eastAsia="Constantia"/>
                <w:color w:val="000000"/>
                <w:spacing w:val="0"/>
                <w:position w:val="0"/>
                <w:sz w:val="24"/>
                <w:shd w:fill="auto" w:val="clear"/>
              </w:rPr>
              <w:t xml:space="preserve">Universal Basic Income</w:t>
            </w:r>
          </w:p>
        </w:tc>
        <w:tc>
          <w:tcPr>
            <w:tcW w:w="30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