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Priya Raman</w:t>
      </w:r>
    </w:p>
    <w:p>
      <w:r>
        <w:t xml:space="preserve">Data Engineer - Vancouver, British Columbia</w:t>
      </w:r>
    </w:p>
    <w:p>
      <w:r>
        <w:t xml:space="preserve">priya.raman@example.com</w:t>
      </w:r>
    </w:p>
    <w:p>
      <w:r>
        <w:t xml:space="preserve">EXPERIENCE</w:t>
      </w:r>
    </w:p>
    <w:p>
      <w:r>
        <w:t xml:space="preserve">Globex Analytics - Data Engineer - 2021 to Present</w:t>
      </w:r>
    </w:p>
    <w:p>
      <w:r>
        <w:t xml:space="preserve">Designed the ingestion layer handling eleven million rows per hour.</w:t>
      </w:r>
    </w:p>
    <w:p>
      <w:r>
        <w:t xml:space="preserve">Cut warehouse spend by thirty percent through partition pruning.</w:t>
      </w:r>
    </w:p>
    <w:p>
      <w:r>
        <w:t xml:space="preserve">EDUCATION</w:t>
      </w:r>
    </w:p>
    <w:p>
      <w:r>
        <w:t xml:space="preserve">University of British Columbia - BSc Statistics - 2017 to 2021</w:t>
      </w:r>
    </w:p>
  </w:body>
</w:document>
</file>