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Jamila Youngblood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WATS 3020 - Introduction to JavaScript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Design Planning</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February 19, 2017</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For my final project,  I</w:t>
      </w:r>
      <w:r>
        <w:rPr>
          <w:rFonts w:ascii="Times New Roman" w:hAnsi="Times New Roman" w:hint="default"/>
          <w:sz w:val="24"/>
          <w:szCs w:val="24"/>
          <w:rtl w:val="0"/>
          <w:lang w:val="en-US"/>
        </w:rPr>
        <w:t>’</w:t>
      </w:r>
      <w:r>
        <w:rPr>
          <w:rFonts w:ascii="Times New Roman" w:hAnsi="Times New Roman"/>
          <w:sz w:val="24"/>
          <w:szCs w:val="24"/>
          <w:rtl w:val="0"/>
          <w:lang w:val="en-US"/>
        </w:rPr>
        <w:t xml:space="preserve">ve decided to create a video viewing page for vegetarian cooking classes. The video service would be a single page site where users would have the ability to view a different vegetarian recipe each day. Some of the features of my webpage will include, allow users the ability for to video recipes via social media, post comments to videos  and view a calendar. My website will contain HTML, CSS and JavaScript markup languages and I will use bootstrap for visual presentation and aesthetics and jquery for dom manipulation and I will embed cooking videos from YouTube. </w:t>
      </w:r>
    </w:p>
    <w:p>
      <w:pPr>
        <w:pStyle w:val="Body"/>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