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9CAB" w14:textId="77777777" w:rsidR="00B151BB" w:rsidRDefault="00000000">
      <w:pPr>
        <w:pStyle w:val="BodyText"/>
        <w:spacing w:line="645" w:lineRule="exact"/>
        <w:ind w:left="1704" w:right="1707"/>
        <w:jc w:val="center"/>
        <w:rPr>
          <w:u w:val="none"/>
        </w:rPr>
      </w:pPr>
      <w:r>
        <w:rPr>
          <w:spacing w:val="-21"/>
          <w:u w:val="double"/>
        </w:rPr>
        <w:t>IBM</w:t>
      </w:r>
      <w:r>
        <w:rPr>
          <w:spacing w:val="-35"/>
          <w:u w:val="double"/>
        </w:rPr>
        <w:t xml:space="preserve"> </w:t>
      </w:r>
      <w:r>
        <w:rPr>
          <w:spacing w:val="-21"/>
          <w:u w:val="double"/>
        </w:rPr>
        <w:t>PROBLEM</w:t>
      </w:r>
      <w:r>
        <w:rPr>
          <w:spacing w:val="-35"/>
          <w:u w:val="double"/>
        </w:rPr>
        <w:t xml:space="preserve"> </w:t>
      </w:r>
      <w:r>
        <w:rPr>
          <w:spacing w:val="-21"/>
          <w:u w:val="double"/>
        </w:rPr>
        <w:t>STATEMENT.</w:t>
      </w:r>
    </w:p>
    <w:p w14:paraId="7A942834" w14:textId="77777777" w:rsidR="00B151BB" w:rsidRDefault="00B151BB">
      <w:pPr>
        <w:pStyle w:val="BodyText"/>
        <w:rPr>
          <w:sz w:val="20"/>
          <w:u w:val="none"/>
        </w:rPr>
      </w:pPr>
    </w:p>
    <w:p w14:paraId="20D75C29" w14:textId="77777777" w:rsidR="00B151BB" w:rsidRDefault="00B151BB">
      <w:pPr>
        <w:pStyle w:val="BodyText"/>
        <w:spacing w:before="10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B151BB" w14:paraId="5F26839A" w14:textId="77777777">
        <w:trPr>
          <w:trHeight w:val="536"/>
        </w:trPr>
        <w:tc>
          <w:tcPr>
            <w:tcW w:w="4509" w:type="dxa"/>
            <w:tcBorders>
              <w:bottom w:val="single" w:sz="12" w:space="0" w:color="666666"/>
            </w:tcBorders>
          </w:tcPr>
          <w:p w14:paraId="00F761BF" w14:textId="77777777" w:rsidR="00B151B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Who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affect?</w:t>
            </w:r>
          </w:p>
        </w:tc>
        <w:tc>
          <w:tcPr>
            <w:tcW w:w="4508" w:type="dxa"/>
            <w:tcBorders>
              <w:bottom w:val="single" w:sz="12" w:space="0" w:color="666666"/>
            </w:tcBorders>
          </w:tcPr>
          <w:p w14:paraId="2D6D8F7D" w14:textId="6DB87E47" w:rsidR="00B151BB" w:rsidRDefault="0006275A">
            <w:pPr>
              <w:pStyle w:val="TableParagraph"/>
              <w:spacing w:line="270" w:lineRule="atLeast"/>
              <w:ind w:right="159"/>
              <w:rPr>
                <w:b/>
              </w:rPr>
            </w:pPr>
            <w:r>
              <w:rPr>
                <w:b/>
              </w:rPr>
              <w:t>It affects the environment, the people in the surroundings and the flora and fauna in the forest.</w:t>
            </w:r>
          </w:p>
        </w:tc>
      </w:tr>
      <w:tr w:rsidR="00B151BB" w14:paraId="5FC6043F" w14:textId="77777777">
        <w:trPr>
          <w:trHeight w:val="2415"/>
        </w:trPr>
        <w:tc>
          <w:tcPr>
            <w:tcW w:w="4509" w:type="dxa"/>
            <w:tcBorders>
              <w:top w:val="single" w:sz="12" w:space="0" w:color="666666"/>
            </w:tcBorders>
            <w:shd w:val="clear" w:color="auto" w:fill="CCCCCC"/>
          </w:tcPr>
          <w:p w14:paraId="6393A471" w14:textId="77777777" w:rsidR="00B151BB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What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issue?</w:t>
            </w:r>
          </w:p>
        </w:tc>
        <w:tc>
          <w:tcPr>
            <w:tcW w:w="4508" w:type="dxa"/>
            <w:tcBorders>
              <w:top w:val="single" w:sz="12" w:space="0" w:color="666666"/>
            </w:tcBorders>
            <w:shd w:val="clear" w:color="auto" w:fill="CCCCCC"/>
          </w:tcPr>
          <w:p w14:paraId="6BDB868F" w14:textId="04BAF383" w:rsidR="00B151BB" w:rsidRDefault="00F432B2">
            <w:pPr>
              <w:pStyle w:val="TableParagraph"/>
              <w:spacing w:line="247" w:lineRule="exact"/>
              <w:rPr>
                <w:b/>
              </w:rPr>
            </w:pPr>
            <w:r w:rsidRPr="00F432B2">
              <w:rPr>
                <w:b/>
              </w:rPr>
              <w:t> </w:t>
            </w:r>
            <w:r w:rsidRPr="00F432B2">
              <w:rPr>
                <w:b/>
                <w:bCs/>
              </w:rPr>
              <w:t>The increasing frequency and severity of wildfires pose a growing threat to biodiversity globally</w:t>
            </w:r>
            <w:r w:rsidRPr="00F432B2">
              <w:rPr>
                <w:b/>
              </w:rPr>
              <w:t>. Individuals, companies and public authorities bear great economic costs due to fires.</w:t>
            </w:r>
            <w:r>
              <w:rPr>
                <w:b/>
              </w:rPr>
              <w:t xml:space="preserve"> F</w:t>
            </w:r>
            <w:r w:rsidRPr="00F432B2">
              <w:rPr>
                <w:b/>
              </w:rPr>
              <w:t>ire can be deadly, destroying homes, wildlife habitat and timber, and polluting the air with emissions harmful to human health. Fire also releases carbon dioxide—a key greenhouse gas—into the atmosphere</w:t>
            </w:r>
            <w:r>
              <w:rPr>
                <w:b/>
              </w:rPr>
              <w:t xml:space="preserve"> which leads to global warming.</w:t>
            </w:r>
          </w:p>
        </w:tc>
      </w:tr>
      <w:tr w:rsidR="00B151BB" w14:paraId="04589CD5" w14:textId="77777777">
        <w:trPr>
          <w:trHeight w:val="1344"/>
        </w:trPr>
        <w:tc>
          <w:tcPr>
            <w:tcW w:w="4509" w:type="dxa"/>
          </w:tcPr>
          <w:p w14:paraId="4A9DDF18" w14:textId="77777777" w:rsidR="00B151B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When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occur?</w:t>
            </w:r>
          </w:p>
        </w:tc>
        <w:tc>
          <w:tcPr>
            <w:tcW w:w="4508" w:type="dxa"/>
          </w:tcPr>
          <w:p w14:paraId="67174FAD" w14:textId="6AAFB676" w:rsidR="00B151BB" w:rsidRDefault="006B7F8B">
            <w:pPr>
              <w:pStyle w:val="TableParagraph"/>
              <w:spacing w:line="270" w:lineRule="atLeast"/>
              <w:ind w:right="344"/>
              <w:rPr>
                <w:b/>
              </w:rPr>
            </w:pPr>
            <w:r w:rsidRPr="006B7F8B">
              <w:rPr>
                <w:b/>
              </w:rPr>
              <w:t>Forest fires are </w:t>
            </w:r>
            <w:r w:rsidRPr="006B7F8B">
              <w:rPr>
                <w:b/>
                <w:bCs/>
              </w:rPr>
              <w:t>usually seasonal</w:t>
            </w:r>
            <w:r w:rsidRPr="006B7F8B">
              <w:rPr>
                <w:b/>
              </w:rPr>
              <w:t>. They usually start in the dry season and can be prevented by adequate precautions.</w:t>
            </w:r>
            <w:r>
              <w:rPr>
                <w:b/>
              </w:rPr>
              <w:t xml:space="preserve"> </w:t>
            </w:r>
            <w:r w:rsidR="00100DD3">
              <w:rPr>
                <w:b/>
              </w:rPr>
              <w:t>It can also occur due to climatic changes.</w:t>
            </w:r>
          </w:p>
        </w:tc>
      </w:tr>
      <w:tr w:rsidR="00B151BB" w14:paraId="78300771" w14:textId="77777777">
        <w:trPr>
          <w:trHeight w:val="1073"/>
        </w:trPr>
        <w:tc>
          <w:tcPr>
            <w:tcW w:w="4509" w:type="dxa"/>
            <w:shd w:val="clear" w:color="auto" w:fill="CCCCCC"/>
          </w:tcPr>
          <w:p w14:paraId="568549F4" w14:textId="77777777" w:rsidR="00B151BB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Where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coming?</w:t>
            </w:r>
          </w:p>
        </w:tc>
        <w:tc>
          <w:tcPr>
            <w:tcW w:w="4508" w:type="dxa"/>
            <w:shd w:val="clear" w:color="auto" w:fill="CCCCCC"/>
          </w:tcPr>
          <w:p w14:paraId="21D80B23" w14:textId="074C6E43" w:rsidR="00B151BB" w:rsidRDefault="006B7F8B" w:rsidP="006B7F8B">
            <w:pPr>
              <w:pStyle w:val="TableParagraph"/>
              <w:ind w:right="67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</w:rPr>
              <w:t xml:space="preserve"> can be caused due to </w:t>
            </w:r>
            <w:r w:rsidRPr="006B7F8B">
              <w:rPr>
                <w:b/>
              </w:rPr>
              <w:t>lightning, human carelessness, arson, volcano eruption, and pyroclastic cloud from active volcano. Heat waves, droughts, and cyclical climate changes can also have a dramatic effect on the risk of wildfires.</w:t>
            </w:r>
          </w:p>
        </w:tc>
      </w:tr>
      <w:tr w:rsidR="00B151BB" w14:paraId="3921EA87" w14:textId="77777777" w:rsidTr="0081699E">
        <w:trPr>
          <w:trHeight w:val="1804"/>
        </w:trPr>
        <w:tc>
          <w:tcPr>
            <w:tcW w:w="4509" w:type="dxa"/>
          </w:tcPr>
          <w:p w14:paraId="659A7010" w14:textId="77777777" w:rsidR="00B151B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Why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important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problem?</w:t>
            </w:r>
          </w:p>
        </w:tc>
        <w:tc>
          <w:tcPr>
            <w:tcW w:w="4508" w:type="dxa"/>
          </w:tcPr>
          <w:p w14:paraId="7F033555" w14:textId="65D5DC5F" w:rsidR="00B151BB" w:rsidRDefault="00100DD3">
            <w:pPr>
              <w:pStyle w:val="TableParagraph"/>
              <w:spacing w:before="2" w:line="247" w:lineRule="exact"/>
              <w:rPr>
                <w:b/>
              </w:rPr>
            </w:pPr>
            <w:r w:rsidRPr="00100DD3">
              <w:rPr>
                <w:b/>
              </w:rPr>
              <w:t>Forest fires are a major environmental issue, creating economic and ecological damage while endangering human lives.</w:t>
            </w:r>
            <w:r>
              <w:rPr>
                <w:b/>
              </w:rPr>
              <w:t xml:space="preserve"> Forests play a very important role in our ecosystems and without forests we would not be able to exist in this world. Thus,</w:t>
            </w:r>
            <w:r w:rsidR="0081699E">
              <w:rPr>
                <w:b/>
              </w:rPr>
              <w:t xml:space="preserve"> </w:t>
            </w:r>
            <w:r>
              <w:rPr>
                <w:b/>
              </w:rPr>
              <w:t xml:space="preserve">it </w:t>
            </w:r>
            <w:r w:rsidR="0081699E">
              <w:rPr>
                <w:b/>
              </w:rPr>
              <w:t>is important to protect forest so that we can continue to exist in this world.</w:t>
            </w:r>
          </w:p>
        </w:tc>
      </w:tr>
    </w:tbl>
    <w:p w14:paraId="652EFF34" w14:textId="77777777" w:rsidR="00DB2EC9" w:rsidRDefault="00DB2EC9"/>
    <w:sectPr w:rsidR="00DB2EC9">
      <w:type w:val="continuous"/>
      <w:pgSz w:w="11910" w:h="16840"/>
      <w:pgMar w:top="1460" w:right="132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B"/>
    <w:rsid w:val="0006275A"/>
    <w:rsid w:val="00100DD3"/>
    <w:rsid w:val="006B7F8B"/>
    <w:rsid w:val="0081699E"/>
    <w:rsid w:val="00B151BB"/>
    <w:rsid w:val="00DB2EC9"/>
    <w:rsid w:val="00F4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A8DE"/>
  <w15:docId w15:val="{A8C024CB-4261-4454-B86B-19E35896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Jamuna Nagendran</cp:lastModifiedBy>
  <cp:revision>2</cp:revision>
  <dcterms:created xsi:type="dcterms:W3CDTF">2022-09-15T13:01:00Z</dcterms:created>
  <dcterms:modified xsi:type="dcterms:W3CDTF">2022-09-15T13:01:00Z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