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F3085" w14:textId="509F0AF2" w:rsidR="005B1577" w:rsidRDefault="00247675">
      <w:r w:rsidRPr="00247675">
        <w:t>https://public.tableau.com/views/Lab25_16838962035450/Dashboard1?:language=fr-FR&amp;publish=yes&amp;:display_count=n&amp;:origin=viz_share_link</w:t>
      </w:r>
    </w:p>
    <w:sectPr w:rsidR="005B15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75"/>
    <w:rsid w:val="00247675"/>
    <w:rsid w:val="005B1577"/>
    <w:rsid w:val="005E63CE"/>
    <w:rsid w:val="00DC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56A283"/>
  <w15:chartTrackingRefBased/>
  <w15:docId w15:val="{DBC5344F-17FF-D242-9389-D3AF7B2F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Jamyang Pasang Yeshe</dc:creator>
  <cp:keywords/>
  <dc:description/>
  <cp:lastModifiedBy>Jamyang Pasang Yeshe</cp:lastModifiedBy>
  <cp:revision>1</cp:revision>
  <dcterms:created xsi:type="dcterms:W3CDTF">2023-05-12T12:57:00Z</dcterms:created>
  <dcterms:modified xsi:type="dcterms:W3CDTF">2023-05-12T12:57:00Z</dcterms:modified>
</cp:coreProperties>
</file>