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微软雅黑" w:hAnsi="微软雅黑" w:eastAsia="微软雅黑" w:hint="eastAsia"/>
          <w:b w:val="0"/>
          <w:color w:val="64748B"/>
          <w:sz w:val="20"/>
          <w:spacing w:val="80"/>
        </w:rPr>
        <w:t>白粉高级英才中学</w:t>
      </w:r>
    </w:p>
    <w:p>
      <w:pPr>
        <w:spacing w:after="80"/>
        <w:jc w:val="center"/>
      </w:pPr>
      <w:r>
        <w:rPr>
          <w:rFonts w:ascii="微软雅黑" w:hAnsi="微软雅黑" w:eastAsia="微软雅黑" w:hint="eastAsia"/>
          <w:b/>
          <w:color w:val="1B2F4A"/>
          <w:sz w:val="56"/>
          <w:spacing w:val="120"/>
        </w:rPr>
        <w:t>一生一案</w:t>
      </w:r>
    </w:p>
    <w:p>
      <w:pPr>
        <w:spacing w:after="40"/>
        <w:jc w:val="center"/>
      </w:pPr>
      <w:r>
        <w:rPr>
          <w:rFonts w:ascii="微软雅黑" w:hAnsi="微软雅黑" w:eastAsia="微软雅黑" w:hint="eastAsia"/>
          <w:b w:val="0"/>
          <w:color w:val="64748B"/>
          <w:sz w:val="22"/>
          <w:spacing w:val="60"/>
        </w:rPr>
        <w:t>个性化学习发展指导方案</w:t>
      </w:r>
    </w:p>
    <w:p>
      <w:pPr>
        <w:spacing w:after="360"/>
        <w:jc w:val="center"/>
        <w:pBdr>
          <w:bottom w:val="single" w:sz="4" w:space="1" w:color="CBD5E1"/>
        </w:pBdr>
      </w:pPr>
      <w:r>
        <w:rPr>
          <w:rFonts w:ascii="微软雅黑" w:hAnsi="微软雅黑" w:eastAsia="微软雅黑" w:hint="eastAsia"/>
          <w:b w:val="0"/>
          <w:color w:val="94A3B8"/>
          <w:sz w:val="14"/>
        </w:rPr>
        <w:t xml:space="preserve">  —  ONE STUDENT ONE PLAN  —  </w:t>
      </w:r>
    </w:p>
    <w:p>
      <w:pPr>
        <w:spacing w:before="160" w:after="120"/>
        <w:jc w:val="center"/>
      </w:pPr>
      <w:r>
        <w:rPr>
          <w:rFonts w:ascii="微软雅黑" w:hAnsi="微软雅黑" w:eastAsia="微软雅黑" w:hint="eastAsia"/>
          <w:b/>
          <w:color w:val="1B2F4A"/>
          <w:sz w:val="52"/>
          <w:spacing w:val="40"/>
        </w:rPr>
        <w:t>张俊超</w:t>
      </w:r>
    </w:p>
    <w:p>
      <w:pPr>
        <w:spacing w:after="440"/>
        <w:jc w:val="center"/>
      </w:pPr>
      <w:r>
        <w:rPr>
          <w:rFonts w:ascii="微软雅黑" w:hAnsi="微软雅黑" w:eastAsia="微软雅黑" w:hint="eastAsia"/>
          <w:b w:val="0"/>
          <w:color w:val="64748B"/>
          <w:sz w:val="16"/>
        </w:rPr>
        <w:t>高三试点班</w:t>
      </w:r>
      <w:r>
        <w:rPr>
          <w:rFonts w:ascii="微软雅黑" w:hAnsi="微软雅黑" w:eastAsia="微软雅黑" w:hint="eastAsia"/>
          <w:b w:val="0"/>
          <w:color w:val="CBD5E1"/>
          <w:sz w:val="16"/>
        </w:rPr>
        <w:t xml:space="preserve">   ·   </w:t>
      </w:r>
      <w:r>
        <w:rPr>
          <w:rFonts w:ascii="微软雅黑" w:hAnsi="微软雅黑" w:eastAsia="微软雅黑" w:hint="eastAsia"/>
          <w:b w:val="0"/>
          <w:color w:val="64748B"/>
          <w:sz w:val="16"/>
        </w:rPr>
        <w:t>2026-2027学年</w:t>
      </w:r>
      <w:r>
        <w:rPr>
          <w:rFonts w:ascii="微软雅黑" w:hAnsi="微软雅黑" w:eastAsia="微软雅黑" w:hint="eastAsia"/>
          <w:b w:val="0"/>
          <w:color w:val="CBD5E1"/>
          <w:sz w:val="16"/>
        </w:rPr>
        <w:t xml:space="preserve">   ·   </w:t>
      </w:r>
      <w:r>
        <w:rPr>
          <w:rFonts w:ascii="微软雅黑" w:hAnsi="微软雅黑" w:eastAsia="微软雅黑" w:hint="eastAsia"/>
          <w:b w:val="0"/>
          <w:color w:val="64748B"/>
          <w:sz w:val="16"/>
        </w:rPr>
        <w:t>V1  执行中</w:t>
      </w:r>
      <w:r>
        <w:rPr>
          <w:rFonts w:ascii="微软雅黑" w:hAnsi="微软雅黑" w:eastAsia="微软雅黑" w:hint="eastAsia"/>
          <w:b w:val="0"/>
          <w:color w:val="CBD5E1"/>
          <w:sz w:val="16"/>
        </w:rPr>
        <w:t xml:space="preserve">   ·   </w:t>
      </w:r>
      <w:r>
        <w:rPr>
          <w:rFonts w:ascii="微软雅黑" w:hAnsi="微软雅黑" w:eastAsia="微软雅黑" w:hint="eastAsia"/>
          <w:b w:val="0"/>
          <w:color w:val="64748B"/>
          <w:sz w:val="16"/>
        </w:rPr>
        <w:t>2026/08/28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vAlign w:val="center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班级</w:t>
            </w:r>
          </w:p>
        </w:tc>
        <w:tc>
          <w:tcPr>
            <w:tcW w:type="dxa" w:w="2721"/>
            <w:vAlign w:val="center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学年周期</w:t>
            </w:r>
          </w:p>
        </w:tc>
        <w:tc>
          <w:tcPr>
            <w:tcW w:type="dxa" w:w="2551"/>
            <w:vAlign w:val="center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版本 / 状态</w:t>
            </w:r>
          </w:p>
        </w:tc>
        <w:tc>
          <w:tcPr>
            <w:tcW w:type="dxa" w:w="1984"/>
            <w:vAlign w:val="center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建档日期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1B2F4A"/>
                <w:sz w:val="18"/>
              </w:rPr>
              <w:t>高三试点班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1B2F4A"/>
                <w:sz w:val="18"/>
              </w:rPr>
              <w:t>2026-2027学年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1B2F4A"/>
                <w:sz w:val="18"/>
              </w:rPr>
              <w:t>V1  ·  执行中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1B2F4A"/>
                <w:sz w:val="18"/>
              </w:rPr>
              <w:t>2026/08/27</w:t>
            </w:r>
          </w:p>
        </w:tc>
      </w:tr>
    </w:tbl>
    <w:p>
      <w:pPr>
        <w:spacing w:before="360" w:after="40"/>
        <w:jc w:val="center"/>
      </w:pPr>
      <w:r>
        <w:rPr>
          <w:rFonts w:ascii="微软雅黑" w:hAnsi="微软雅黑" w:eastAsia="微软雅黑" w:hint="eastAsia"/>
          <w:b w:val="0"/>
          <w:color w:val="94A3B8"/>
          <w:sz w:val="14"/>
        </w:rPr>
        <w:t>本方案由班主任牵头、学科教师协同制定，德育审查后进入执行；执行中持续记录任务与督查，阶段复盘生成新版本。</w:t>
      </w:r>
    </w:p>
    <w:p>
      <w:pPr>
        <w:jc w:val="center"/>
      </w:pPr>
      <w:r>
        <w:rPr>
          <w:rFonts w:ascii="微软雅黑" w:hAnsi="微软雅黑" w:eastAsia="微软雅黑" w:hint="eastAsia"/>
          <w:b w:val="0"/>
          <w:color w:val="94A3B8"/>
          <w:sz w:val="13"/>
        </w:rPr>
        <w:t>导出时间：2026/09/01 06:23  ·  系统自动生成，仅供校内使用</w:t>
      </w:r>
    </w:p>
    <w:p>
      <w:pPr>
        <w:spacing w:before="280" w:after="120"/>
        <w:pBdr>
          <w:bottom w:val="single" w:sz="6" w:space="1" w:color="E2E8F0"/>
        </w:pBdr>
      </w:pPr>
      <w:r>
        <w:rPr>
          <w:rFonts w:ascii="微软雅黑" w:hAnsi="微软雅黑" w:eastAsia="微软雅黑" w:hint="eastAsia"/>
          <w:b/>
          <w:color w:val="2F6FED"/>
          <w:sz w:val="16"/>
        </w:rPr>
        <w:t xml:space="preserve">01  </w:t>
      </w:r>
      <w:r>
        <w:rPr>
          <w:rFonts w:ascii="微软雅黑" w:hAnsi="微软雅黑" w:eastAsia="微软雅黑" w:hint="eastAsia"/>
          <w:b/>
          <w:color w:val="1B2F4A"/>
          <w:sz w:val="26"/>
        </w:rPr>
        <w:t>学生档案</w:t>
      </w:r>
      <w:r>
        <w:rPr>
          <w:rFonts w:ascii="微软雅黑" w:hAnsi="微软雅黑" w:eastAsia="微软雅黑" w:hint="eastAsia"/>
          <w:b w:val="0"/>
          <w:color w:val="64748B"/>
          <w:sz w:val="16"/>
        </w:rPr>
        <w:t xml:space="preserve">  ·  Student Profile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1474"/>
            <w:shd w:val="clear" w:color="auto" w:fill="F1F5F9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姓名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—</w:t>
            </w:r>
          </w:p>
        </w:tc>
        <w:tc>
          <w:tcPr>
            <w:tcW w:type="dxa" w:w="1474"/>
            <w:shd w:val="clear" w:color="auto" w:fill="F1F5F9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民族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高三</w:t>
            </w:r>
          </w:p>
        </w:tc>
      </w:tr>
      <w:tr>
        <w:tc>
          <w:tcPr>
            <w:tcW w:type="dxa" w:w="1474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生源学校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—</w:t>
            </w:r>
          </w:p>
        </w:tc>
        <w:tc>
          <w:tcPr>
            <w:tcW w:type="dxa" w:w="1474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家长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6"/>
              </w:rPr>
              <w:t>—  —  —</w:t>
            </w:r>
          </w:p>
        </w:tc>
      </w:tr>
      <w:tr>
        <w:tc>
          <w:tcPr>
            <w:tcW w:type="dxa" w:w="1474"/>
            <w:shd w:val="clear" w:color="auto"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家庭反馈</w:t>
            </w:r>
          </w:p>
        </w:tc>
        <w:tc>
          <w:tcPr>
            <w:tcW w:type="dxa" w:w="2835"/>
            <w:gridSpan w:val="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6"/>
              </w:rPr>
              <w:t>家长评价：—    |    主要需求：—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入学成绩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Entrance Scores</w:t>
      </w:r>
    </w:p>
    <w:p>
      <w:pPr>
        <w:spacing w:before="80" w:after="40" w:line="276" w:lineRule="auto"/>
      </w:pPr>
      <w:r>
        <w:rPr>
          <w:rFonts w:ascii="微软雅黑" w:hAnsi="微软雅黑" w:eastAsia="微软雅黑" w:hint="eastAsia"/>
          <w:b w:val="0"/>
          <w:color w:val="64748B"/>
          <w:sz w:val="17"/>
        </w:rPr>
        <w:t>入学成绩：暂未录入</w:t>
      </w:r>
    </w:p>
    <w:p>
      <w:pPr>
        <w:spacing w:before="280" w:after="120"/>
        <w:pBdr>
          <w:bottom w:val="single" w:sz="6" w:space="1" w:color="E2E8F0"/>
        </w:pBdr>
      </w:pPr>
      <w:r>
        <w:rPr>
          <w:rFonts w:ascii="微软雅黑" w:hAnsi="微软雅黑" w:eastAsia="微软雅黑" w:hint="eastAsia"/>
          <w:b/>
          <w:color w:val="2F6FED"/>
          <w:sz w:val="16"/>
        </w:rPr>
        <w:t xml:space="preserve">02  </w:t>
      </w:r>
      <w:r>
        <w:rPr>
          <w:rFonts w:ascii="微软雅黑" w:hAnsi="微软雅黑" w:eastAsia="微软雅黑" w:hint="eastAsia"/>
          <w:b/>
          <w:color w:val="1B2F4A"/>
          <w:sz w:val="26"/>
        </w:rPr>
        <w:t>总览</w:t>
      </w:r>
      <w:r>
        <w:rPr>
          <w:rFonts w:ascii="微软雅黑" w:hAnsi="微软雅黑" w:eastAsia="微软雅黑" w:hint="eastAsia"/>
          <w:b w:val="0"/>
          <w:color w:val="64748B"/>
          <w:sz w:val="16"/>
        </w:rPr>
        <w:t xml:space="preserve">  ·  Overview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总体问题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按学科归纳的诊断摘要</w:t>
      </w:r>
    </w:p>
    <w:p>
      <w:pPr>
        <w:pStyle w:val="ListBullet"/>
        <w:spacing w:after="40"/>
      </w:pPr>
      <w:r>
        <w:rPr>
          <w:rFonts w:ascii="微软雅黑" w:hAnsi="微软雅黑" w:eastAsia="微软雅黑" w:hint="eastAsia"/>
          <w:b/>
          <w:color w:val="1B2F4A"/>
          <w:sz w:val="17"/>
        </w:rPr>
        <w:t>语文：</w:t>
      </w:r>
      <w:r>
        <w:rPr>
          <w:rFonts w:ascii="微软雅黑" w:hAnsi="微软雅黑" w:eastAsia="微软雅黑" w:hint="eastAsia"/>
          <w:b w:val="0"/>
          <w:color w:val="1B2F4A"/>
          <w:sz w:val="17"/>
        </w:rPr>
        <w:t>中等水平（81分）基础有一定积累，阅读答题逻辑、作文结构需规范强化</w:t>
      </w:r>
    </w:p>
    <w:p>
      <w:pPr>
        <w:pStyle w:val="ListBullet"/>
        <w:spacing w:after="40"/>
      </w:pPr>
      <w:r>
        <w:rPr>
          <w:rFonts w:ascii="微软雅黑" w:hAnsi="微软雅黑" w:eastAsia="微软雅黑" w:hint="eastAsia"/>
          <w:b/>
          <w:color w:val="1B2F4A"/>
          <w:sz w:val="17"/>
        </w:rPr>
        <w:t>数学：</w:t>
      </w:r>
      <w:r>
        <w:rPr>
          <w:rFonts w:ascii="微软雅黑" w:hAnsi="微软雅黑" w:eastAsia="微软雅黑" w:hint="eastAsia"/>
          <w:b w:val="0"/>
          <w:color w:val="1B2F4A"/>
          <w:sz w:val="17"/>
        </w:rPr>
        <w:t>极度薄弱（24分）核心知识点全面断层，学科思维未建立，基础题型无法独立完成</w:t>
      </w:r>
    </w:p>
    <w:p>
      <w:pPr>
        <w:pStyle w:val="ListBullet"/>
        <w:spacing w:after="40"/>
      </w:pPr>
      <w:r>
        <w:rPr>
          <w:rFonts w:ascii="微软雅黑" w:hAnsi="微软雅黑" w:eastAsia="微软雅黑" w:hint="eastAsia"/>
          <w:b/>
          <w:color w:val="1B2F4A"/>
          <w:sz w:val="17"/>
        </w:rPr>
        <w:t>英语：</w:t>
      </w:r>
      <w:r>
        <w:rPr>
          <w:rFonts w:ascii="微软雅黑" w:hAnsi="微软雅黑" w:eastAsia="微软雅黑" w:hint="eastAsia"/>
          <w:b w:val="0"/>
          <w:color w:val="1B2F4A"/>
          <w:sz w:val="17"/>
        </w:rPr>
        <w:t>严重薄弱（34分）词汇、语法基础空白，听说读写能力全面缺失</w:t>
      </w:r>
    </w:p>
    <w:p>
      <w:pPr>
        <w:pStyle w:val="ListBullet"/>
        <w:spacing w:after="40"/>
      </w:pPr>
      <w:r>
        <w:rPr>
          <w:rFonts w:ascii="微软雅黑" w:hAnsi="微软雅黑" w:eastAsia="微软雅黑" w:hint="eastAsia"/>
          <w:b/>
          <w:color w:val="1B2F4A"/>
          <w:sz w:val="17"/>
        </w:rPr>
        <w:t>物理/化学/政治：</w:t>
      </w:r>
      <w:r>
        <w:rPr>
          <w:rFonts w:ascii="微软雅黑" w:hAnsi="微软雅黑" w:eastAsia="微软雅黑" w:hint="eastAsia"/>
          <w:b w:val="0"/>
          <w:color w:val="1B2F4A"/>
          <w:sz w:val="17"/>
        </w:rPr>
        <w:t>极致薄弱（均≤21分）概念、公式、核心考点几乎未掌握，无解题能力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升学目标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分阶段 · 可量化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1B2F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1.短期（1-2个月）</w:t>
            </w:r>
          </w:p>
        </w:tc>
        <w:tc>
          <w:tcPr>
            <w:tcW w:type="dxa" w:w="3251"/>
            <w:shd w:val="clear" w:color="auto" w:fill="1B2F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2.中期（3-4个月）</w:t>
            </w:r>
          </w:p>
        </w:tc>
        <w:tc>
          <w:tcPr>
            <w:tcW w:type="dxa" w:w="3251"/>
            <w:shd w:val="clear" w:color="auto" w:fill="1B2F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3.高考目标</w:t>
            </w:r>
          </w:p>
        </w:tc>
      </w:tr>
      <w:tr>
        <w:tc>
          <w:tcPr>
            <w:tcW w:type="dxa" w:w="3251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数学40+、英语50+、物理30+、化学32+、政治30+、语文85+</w:t>
            </w:r>
          </w:p>
        </w:tc>
        <w:tc>
          <w:tcPr>
            <w:tcW w:type="dxa" w:w="3251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数学55+、英语65+、物理45+、化学48+、政治45+、语文88+</w:t>
            </w:r>
          </w:p>
        </w:tc>
        <w:tc>
          <w:tcPr>
            <w:tcW w:type="dxa" w:w="3251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数学65+、英语75+、物理55+、化学58+、政治55+、语文92+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当前状态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负责人 · 班主任 #2</w:t>
      </w:r>
    </w:p>
    <w:p>
      <w:pPr>
        <w:spacing w:before="40" w:after="80" w:line="276" w:lineRule="auto"/>
      </w:pPr>
      <w:r>
        <w:rPr>
          <w:rFonts w:ascii="微软雅黑" w:hAnsi="微软雅黑" w:eastAsia="微软雅黑" w:hint="eastAsia"/>
          <w:b w:val="0"/>
          <w:color w:val="1B2F4A"/>
          <w:sz w:val="17"/>
        </w:rPr>
        <w:t>历史DOCX试导入，待教师确认</w:t>
      </w:r>
    </w:p>
    <w:p>
      <w:pPr>
        <w:spacing w:before="280" w:after="120"/>
        <w:pBdr>
          <w:bottom w:val="single" w:sz="6" w:space="1" w:color="E2E8F0"/>
        </w:pBdr>
      </w:pPr>
      <w:r>
        <w:rPr>
          <w:rFonts w:ascii="微软雅黑" w:hAnsi="微软雅黑" w:eastAsia="微软雅黑" w:hint="eastAsia"/>
          <w:b/>
          <w:color w:val="2F6FED"/>
          <w:sz w:val="16"/>
        </w:rPr>
        <w:t xml:space="preserve">03  </w:t>
      </w:r>
      <w:r>
        <w:rPr>
          <w:rFonts w:ascii="微软雅黑" w:hAnsi="微软雅黑" w:eastAsia="微软雅黑" w:hint="eastAsia"/>
          <w:b/>
          <w:color w:val="1B2F4A"/>
          <w:sz w:val="26"/>
        </w:rPr>
        <w:t>学科方案</w:t>
      </w:r>
      <w:r>
        <w:rPr>
          <w:rFonts w:ascii="微软雅黑" w:hAnsi="微软雅黑" w:eastAsia="微软雅黑" w:hint="eastAsia"/>
          <w:b w:val="0"/>
          <w:color w:val="64748B"/>
          <w:sz w:val="16"/>
        </w:rPr>
        <w:t xml:space="preserve">  ·  7 科 · 含任务与督查</w:t>
      </w:r>
    </w:p>
    <w:p>
      <w:pPr>
        <w:spacing w:before="200" w:after="120"/>
        <w:shd w:val="clear" w:color="auto" w:fill="EFF6FF"/>
      </w:pPr>
      <w:r>
        <w:rPr>
          <w:rFonts w:ascii="微软雅黑" w:hAnsi="微软雅黑" w:eastAsia="微软雅黑" w:hint="eastAsia"/>
          <w:b/>
          <w:color w:val="2F6FED"/>
          <w:sz w:val="20"/>
        </w:rPr>
        <w:t xml:space="preserve">  ▎  </w:t>
      </w:r>
      <w:r>
        <w:rPr>
          <w:rFonts w:ascii="微软雅黑" w:hAnsi="微软雅黑" w:eastAsia="微软雅黑" w:hint="eastAsia"/>
          <w:b/>
          <w:color w:val="1B2F4A"/>
          <w:sz w:val="24"/>
        </w:rPr>
        <w:t>语文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·  学业提升方案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责任教师：王老师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·    1 项任务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诊断与归因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问题定位 · 原因剖析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问题定位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1.文学类文本阅读主题理解不深刻只停留在表层，看不到深层意蕴，主题单一、片面；脱离文本，凭感觉作答；不会利用标题、首尾段、关键句、反复意象、情感转折句推导主题。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2.文言文阅读得分不稳定 简单语段能断对，稍复杂、对话多、虚词少的语段就乱断；翻译“看脸给分”；整体依赖“文本难度”，人物关系简单、事件清晰的传记得分高，情节曲折、议论多、人物多的文本得分低。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3.古诗文默写得分低错别字严重，上下句错位、张冠李戴，漏字、添字、语序颠倒，情境理解题不会选句。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原因剖析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1.文学类文本阅读的主题阅读层次浅，重情节轻意蕴，被动读故事；思维定式严重：只会套模板，不会随文本灵活调整；对人性矛盾、时代困境、文化冲突等复杂主题敏感度低，理解肤浅。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2.文言文阅读文言文基础不牢，只背单个义项，不会语境推断；18个虚词用法记不全，只能凭感觉猜；没有掌握特殊句式； 缺乏“专项突破”，什么都练，什么都不精。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3.古诗文默写机械记忆，不理解意思；背诵不完整、不精准；背一遍就丢，没有滚动复习，遗忘率高；不良习惯：重背诵轻默写，对易错字没有整理、没有反复强化。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目标与路径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奋斗目标 · 高考/规范要求 · 具体强化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奋斗目标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冲115+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1.利用方法，准确把握文学类文本阅读的主旨。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2.文言文阅读争取拿到18—20分（满分20—22分）。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3.古诗文默写力争拿到6分（满分6分）。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高考要求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1.文学类文本阅读：由表及里，多层解读；立足文本，准确全面；情感人性，社会文化；有理有据，规范表达。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2.文言文阅读：实词虚词打基础，断句翻译抓标志，概括分析重比对，课内迁移是关键，文化常识广积累。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3.古诗文默写：篇目必背熟，字写准无误；情境抓得准，书写要规范。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具体强化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文学类文本阅读的主题“主题理解四步法”：定基调，判断是悲/喜/褒/贬/讽刺/反思；抓要素：从“人、事、景、情、理”五个角度切入，圈画关键信息；找标志：锁定“主题提示句”；整合升维：由表层到深层，形成“多层主题链”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2.文言文阅读整理高频多义实词（100个左右），按“本义→引申义→语境义”梳理，配课内例句；聚焦18个虚词，每个虚词整理3–5个常见用法+课内例句，形成“用法—标志—例句”模板；掌握四类特殊句式+固定结构。文言文“四步稳分法”：初读圈画人名、地名、官职、时间、议论句、评价句，断句找主语、宾语、虚词、修辞等标志，翻译寻找得分点并根据“六字法”来翻译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3.古诗文默写按考纲要求的64篇逐一过关，难写字进行专项突破；从“背”转向“默”，落实“动笔训练”；抓情境默写题干中的“四大提示”（内容提示、情感提示、手法提示、主旨提示）；书写规范。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任务清单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1 项 · 日/周/月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10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#</w:t>
            </w:r>
          </w:p>
        </w:tc>
        <w:tc>
          <w:tcPr>
            <w:tcW w:type="dxa" w:w="4082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任务</w:t>
            </w:r>
          </w:p>
        </w:tc>
        <w:tc>
          <w:tcPr>
            <w:tcW w:type="dxa" w:w="79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周期</w:t>
            </w:r>
          </w:p>
        </w:tc>
        <w:tc>
          <w:tcPr>
            <w:tcW w:type="dxa" w:w="181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起止</w:t>
            </w:r>
          </w:p>
        </w:tc>
        <w:tc>
          <w:tcPr>
            <w:tcW w:type="dxa" w:w="907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状态</w:t>
            </w:r>
          </w:p>
        </w:tc>
      </w:tr>
      <w:tr>
        <w:tc>
          <w:tcPr>
            <w:tcW w:type="dxa" w:w="1950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5"/>
              </w:rPr>
              <w:t>1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/>
                <w:color w:val="1B2F4A"/>
                <w:sz w:val="16"/>
              </w:rPr>
              <w:t>语文每日任务</w:t>
            </w:r>
          </w:p>
          <w:p>
            <w:pPr>
              <w:spacing w:before="20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默写1段古诗文+积累1个作文素材</w:t>
              <w:br/>
              <w:t>时间安排：早读（7:10-7:50）：英语词汇+语文古诗文；</w:t>
              <w:br/>
              <w:t>上午课间（9:40-10:00）：数学公式背诵+物理基础概念记忆；</w:t>
              <w:br/>
              <w:t>午休前：化学概念+政治考点背诵；</w:t>
              <w:br/>
              <w:t>下午（17:40-18:00）：数学基础题训练；</w:t>
              <w:br/>
              <w:t>晚三：英语语法+简单阅读；</w:t>
              <w:br/>
              <w:t>晚四：物理/化学/政治轮换训练+当日错题复盘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日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4"/>
              </w:rPr>
              <w:t>2026/08/27  至  2027/06/30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待开始</w:t>
            </w:r>
          </w:p>
        </w:tc>
      </w:tr>
    </w:tbl>
    <w:p>
      <w:r>
        <w:rPr>
          <w:rFonts w:ascii="微软雅黑" w:hAnsi="微软雅黑" w:eastAsia="微软雅黑" w:hint="eastAsia"/>
          <w:b w:val="0"/>
          <w:color w:val="FFFFFF"/>
          <w:sz w:val="2"/>
        </w:rPr>
      </w:r>
    </w:p>
    <w:p>
      <w:pPr>
        <w:spacing w:before="200" w:after="120"/>
        <w:shd w:val="clear" w:color="auto" w:fill="EFF6FF"/>
      </w:pPr>
      <w:r>
        <w:rPr>
          <w:rFonts w:ascii="微软雅黑" w:hAnsi="微软雅黑" w:eastAsia="微软雅黑" w:hint="eastAsia"/>
          <w:b/>
          <w:color w:val="2F6FED"/>
          <w:sz w:val="20"/>
        </w:rPr>
        <w:t xml:space="preserve">  ▎  </w:t>
      </w:r>
      <w:r>
        <w:rPr>
          <w:rFonts w:ascii="微软雅黑" w:hAnsi="微软雅黑" w:eastAsia="微软雅黑" w:hint="eastAsia"/>
          <w:b/>
          <w:color w:val="1B2F4A"/>
          <w:sz w:val="24"/>
        </w:rPr>
        <w:t>数学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·  学业提升方案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责任教师：王老师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·    1 项任务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诊断与归因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问题定位 · 原因剖析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问题定位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极度薄弱（24分）核心知识点全面断层，学科思维未建立，基础题型无法独立完成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原因剖析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目标与路径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奋斗目标 · 高考/规范要求 · 具体强化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奋斗目标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1.短期（1-2个月）：数学40+；2.中期（3-4个月）：数学55+；3.高考目标：数学65+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高考要求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选择前6题、填空前2题、解答前1题正确率80%+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具体强化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聚焦初中衔接+高中基础（公式、定义），主攻计算与简单应用题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任务清单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1 项 · 日/周/月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10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#</w:t>
            </w:r>
          </w:p>
        </w:tc>
        <w:tc>
          <w:tcPr>
            <w:tcW w:type="dxa" w:w="4082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任务</w:t>
            </w:r>
          </w:p>
        </w:tc>
        <w:tc>
          <w:tcPr>
            <w:tcW w:type="dxa" w:w="79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周期</w:t>
            </w:r>
          </w:p>
        </w:tc>
        <w:tc>
          <w:tcPr>
            <w:tcW w:type="dxa" w:w="181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起止</w:t>
            </w:r>
          </w:p>
        </w:tc>
        <w:tc>
          <w:tcPr>
            <w:tcW w:type="dxa" w:w="907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状态</w:t>
            </w:r>
          </w:p>
        </w:tc>
      </w:tr>
      <w:tr>
        <w:tc>
          <w:tcPr>
            <w:tcW w:type="dxa" w:w="1950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5"/>
              </w:rPr>
              <w:t>1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/>
                <w:color w:val="1B2F4A"/>
                <w:sz w:val="16"/>
              </w:rPr>
              <w:t>数学：背诵1个基础公式+完成10道计算题/简单</w:t>
            </w:r>
          </w:p>
          <w:p>
            <w:pPr>
              <w:spacing w:before="20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背诵1个基础公式+完成10道计算题/简单应用题+整理3道错题</w:t>
              <w:br/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日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4"/>
              </w:rPr>
              <w:t>2026/08/27  至  2027/06/30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待开始</w:t>
            </w:r>
          </w:p>
        </w:tc>
      </w:tr>
    </w:tbl>
    <w:p>
      <w:r>
        <w:rPr>
          <w:rFonts w:ascii="微软雅黑" w:hAnsi="微软雅黑" w:eastAsia="微软雅黑" w:hint="eastAsia"/>
          <w:b w:val="0"/>
          <w:color w:val="FFFFFF"/>
          <w:sz w:val="2"/>
        </w:rPr>
      </w:r>
    </w:p>
    <w:p>
      <w:pPr>
        <w:spacing w:before="200" w:after="120"/>
        <w:shd w:val="clear" w:color="auto" w:fill="EFF6FF"/>
      </w:pPr>
      <w:r>
        <w:rPr>
          <w:rFonts w:ascii="微软雅黑" w:hAnsi="微软雅黑" w:eastAsia="微软雅黑" w:hint="eastAsia"/>
          <w:b/>
          <w:color w:val="2F6FED"/>
          <w:sz w:val="20"/>
        </w:rPr>
        <w:t xml:space="preserve">  ▎  </w:t>
      </w:r>
      <w:r>
        <w:rPr>
          <w:rFonts w:ascii="微软雅黑" w:hAnsi="微软雅黑" w:eastAsia="微软雅黑" w:hint="eastAsia"/>
          <w:b/>
          <w:color w:val="1B2F4A"/>
          <w:sz w:val="24"/>
        </w:rPr>
        <w:t>英语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·  学业提升方案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责任教师：王老师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·    1 项任务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诊断与归因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问题定位 · 原因剖析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问题定位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一模满分150分；得分34分；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听力：短对话关键信息抓取不精准，长对话/独白逻辑梳理混乱，数字、场景词反应迟缓，主旨大意、推理判断题易失分；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阅读：细节题定位偏差，推理题缺乏文本依据，主旨题概括能力弱，生词阻碍理解，阅读速度慢；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七选五：无法识别指代、转折等逻辑关系，设空位置功能判断模糊，忽略词汇复现线索；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完形填空：词汇辨析（形近/近义词）弱，固定搭配记忆不牢，缺乏语境分析意识；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语法填空：有提示词（时态、非谓语）错误率高，无提示词（冠词、介词）常遗漏；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作文：应用文格式不规范，句型简单，错误词汇较多；读后续写没写丢分。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原因剖析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基础薄弱：必修一至选修四核心词汇掌握率不足50%，长难句分析能力欠缺，语法知识碎片化；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学习状态：上课易犯困，注意力不集中，课堂知识吸收效率低，仅偶尔能专注回应；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规范缺失：卷面书写潦草，机扫辨识度低，各题型无标准化解题流程；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连续性差：请假频繁导致知识衔接断裂，复习节奏被打乱，薄弱点无法及时巩固；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策略不足：未总结题型规律和答题技巧，应试时盲目作答，缺乏科学策略；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目标与路径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奋斗目标 · 高考/规范要求 · 具体强化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奋斗目标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基础目标（稳60+）：核心词汇掌握率80%，基础语法应用准确率≥70%，客观题正确率≥55%，作文格式规范、书写清晰，得分率≥60%；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冲刺目标（冲80+）：核心词汇熟练运用，长难句分析准确率≥80%，客观题整体正确率≥70%，作文逻辑连贯、词汇丰富，得分率≥75%；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高考要求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熟练掌握必修一至选修四核心词汇、短语及高频句型，能在听、说、读、写中灵活运用；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具备七大题型综合分析能力：听力抓关键、阅读深理解、七选五握逻辑、完形合语境、语法填空准运用、作文规范表达；书写工整、卷面整洁，符合机扫答题卡识别标准；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具体强化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词汇语法：聚焦高频词、核心短语背诵，系统巩固词法、句法，突破长难句分析瓶颈；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题型专项：分模块训练解题技巧，建立“审题-解题-检查”标准化流程；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书写规范：强化卷面整洁训练，确保字迹清晰可辨；</w:t>
            </w:r>
          </w:p>
          <w:p>
            <w:pPr>
              <w:spacing w:after="40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应试策略：掌握时间分配、错题取舍等技巧，提升答题效率；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任务清单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1 项 · 日/周/月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10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#</w:t>
            </w:r>
          </w:p>
        </w:tc>
        <w:tc>
          <w:tcPr>
            <w:tcW w:type="dxa" w:w="4082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任务</w:t>
            </w:r>
          </w:p>
        </w:tc>
        <w:tc>
          <w:tcPr>
            <w:tcW w:type="dxa" w:w="79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周期</w:t>
            </w:r>
          </w:p>
        </w:tc>
        <w:tc>
          <w:tcPr>
            <w:tcW w:type="dxa" w:w="181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起止</w:t>
            </w:r>
          </w:p>
        </w:tc>
        <w:tc>
          <w:tcPr>
            <w:tcW w:type="dxa" w:w="907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状态</w:t>
            </w:r>
          </w:p>
        </w:tc>
      </w:tr>
      <w:tr>
        <w:tc>
          <w:tcPr>
            <w:tcW w:type="dxa" w:w="1950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5"/>
              </w:rPr>
              <w:t>1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/>
                <w:color w:val="1B2F4A"/>
                <w:sz w:val="16"/>
              </w:rPr>
              <w:t>英语：背诵30个核心词汇+学习1个基础语法点+</w:t>
            </w:r>
          </w:p>
          <w:p>
            <w:pPr>
              <w:spacing w:before="20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背诵30个核心词汇+学习1个基础语法点+抄写1篇简单短文</w:t>
              <w:br/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日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4"/>
              </w:rPr>
              <w:t>2026/08/27  至  2027/06/30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待开始</w:t>
            </w:r>
          </w:p>
        </w:tc>
      </w:tr>
    </w:tbl>
    <w:p>
      <w:r>
        <w:rPr>
          <w:rFonts w:ascii="微软雅黑" w:hAnsi="微软雅黑" w:eastAsia="微软雅黑" w:hint="eastAsia"/>
          <w:b w:val="0"/>
          <w:color w:val="FFFFFF"/>
          <w:sz w:val="2"/>
        </w:rPr>
      </w:r>
    </w:p>
    <w:p>
      <w:pPr>
        <w:spacing w:before="200" w:after="120"/>
        <w:shd w:val="clear" w:color="auto" w:fill="EFF6FF"/>
      </w:pPr>
      <w:r>
        <w:rPr>
          <w:rFonts w:ascii="微软雅黑" w:hAnsi="微软雅黑" w:eastAsia="微软雅黑" w:hint="eastAsia"/>
          <w:b/>
          <w:color w:val="2F6FED"/>
          <w:sz w:val="20"/>
        </w:rPr>
        <w:t xml:space="preserve">  ▎  </w:t>
      </w:r>
      <w:r>
        <w:rPr>
          <w:rFonts w:ascii="微软雅黑" w:hAnsi="微软雅黑" w:eastAsia="微软雅黑" w:hint="eastAsia"/>
          <w:b/>
          <w:color w:val="1B2F4A"/>
          <w:sz w:val="24"/>
        </w:rPr>
        <w:t>物理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·  学业提升方案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责任教师：王老师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·    1 项任务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诊断与归因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问题定位 · 原因剖析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问题定位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极致薄弱（均≤21分）概念、公式、核心考点几乎未掌握，无解题能力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原因剖析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目标与路径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奋斗目标 · 高考/规范要求 · 具体强化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奋斗目标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1.短期（1-2个月）：物理30+；2.中期（3-4个月）：物理45+；3.高考目标：物理55+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高考要求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核心基础知识点全覆盖，简单题型得分率70%+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具体强化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背诵核心概念与公式，主攻教材例题与基础习题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任务清单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1 项 · 日/周/月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10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#</w:t>
            </w:r>
          </w:p>
        </w:tc>
        <w:tc>
          <w:tcPr>
            <w:tcW w:type="dxa" w:w="4082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任务</w:t>
            </w:r>
          </w:p>
        </w:tc>
        <w:tc>
          <w:tcPr>
            <w:tcW w:type="dxa" w:w="79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周期</w:t>
            </w:r>
          </w:p>
        </w:tc>
        <w:tc>
          <w:tcPr>
            <w:tcW w:type="dxa" w:w="181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起止</w:t>
            </w:r>
          </w:p>
        </w:tc>
        <w:tc>
          <w:tcPr>
            <w:tcW w:type="dxa" w:w="907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状态</w:t>
            </w:r>
          </w:p>
        </w:tc>
      </w:tr>
      <w:tr>
        <w:tc>
          <w:tcPr>
            <w:tcW w:type="dxa" w:w="1950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5"/>
              </w:rPr>
              <w:t>1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/>
                <w:color w:val="1B2F4A"/>
                <w:sz w:val="16"/>
              </w:rPr>
              <w:t>物理每日任务</w:t>
            </w:r>
          </w:p>
          <w:p>
            <w:pPr>
              <w:spacing w:before="20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背诵2个概念+1个公式+完成3道基础题</w:t>
              <w:br/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日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4"/>
              </w:rPr>
              <w:t>2026/08/27  至  2027/06/30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待开始</w:t>
            </w:r>
          </w:p>
        </w:tc>
      </w:tr>
    </w:tbl>
    <w:p>
      <w:r>
        <w:rPr>
          <w:rFonts w:ascii="微软雅黑" w:hAnsi="微软雅黑" w:eastAsia="微软雅黑" w:hint="eastAsia"/>
          <w:b w:val="0"/>
          <w:color w:val="FFFFFF"/>
          <w:sz w:val="2"/>
        </w:rPr>
      </w:r>
    </w:p>
    <w:p>
      <w:pPr>
        <w:spacing w:before="200" w:after="120"/>
        <w:shd w:val="clear" w:color="auto" w:fill="EFF6FF"/>
      </w:pPr>
      <w:r>
        <w:rPr>
          <w:rFonts w:ascii="微软雅黑" w:hAnsi="微软雅黑" w:eastAsia="微软雅黑" w:hint="eastAsia"/>
          <w:b/>
          <w:color w:val="2F6FED"/>
          <w:sz w:val="20"/>
        </w:rPr>
        <w:t xml:space="preserve">  ▎  </w:t>
      </w:r>
      <w:r>
        <w:rPr>
          <w:rFonts w:ascii="微软雅黑" w:hAnsi="微软雅黑" w:eastAsia="微软雅黑" w:hint="eastAsia"/>
          <w:b/>
          <w:color w:val="1B2F4A"/>
          <w:sz w:val="24"/>
        </w:rPr>
        <w:t>化学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·  学业提升方案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责任教师：王老师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·    1 项任务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诊断与归因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问题定位 · 原因剖析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问题定位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极致薄弱（均≤21分）概念、公式、核心考点几乎未掌握，无解题能力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原因剖析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目标与路径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奋斗目标 · 高考/规范要求 · 具体强化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奋斗目标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1.短期（1-2个月）：化学32+；2.中期（3-4个月）：化学48+；3.高考目标：化学58+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高考要求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核心基础知识点全覆盖，简单题型得分率70%+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具体强化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背诵核心概念与公式，主攻教材例题与基础习题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任务清单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1 项 · 日/周/月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10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#</w:t>
            </w:r>
          </w:p>
        </w:tc>
        <w:tc>
          <w:tcPr>
            <w:tcW w:type="dxa" w:w="4082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任务</w:t>
            </w:r>
          </w:p>
        </w:tc>
        <w:tc>
          <w:tcPr>
            <w:tcW w:type="dxa" w:w="79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周期</w:t>
            </w:r>
          </w:p>
        </w:tc>
        <w:tc>
          <w:tcPr>
            <w:tcW w:type="dxa" w:w="181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起止</w:t>
            </w:r>
          </w:p>
        </w:tc>
        <w:tc>
          <w:tcPr>
            <w:tcW w:type="dxa" w:w="907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状态</w:t>
            </w:r>
          </w:p>
        </w:tc>
      </w:tr>
      <w:tr>
        <w:tc>
          <w:tcPr>
            <w:tcW w:type="dxa" w:w="1950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5"/>
              </w:rPr>
              <w:t>1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/>
                <w:color w:val="1B2F4A"/>
                <w:sz w:val="16"/>
              </w:rPr>
              <w:t>化学：背诵2个概念+默写1个化学方程式+完成3</w:t>
            </w:r>
          </w:p>
          <w:p>
            <w:pPr>
              <w:spacing w:before="20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背诵2个概念+默写1个化学方程式+完成3道基础题</w:t>
              <w:br/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日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4"/>
              </w:rPr>
              <w:t>2026/08/27  至  2027/06/30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待开始</w:t>
            </w:r>
          </w:p>
        </w:tc>
      </w:tr>
    </w:tbl>
    <w:p>
      <w:r>
        <w:rPr>
          <w:rFonts w:ascii="微软雅黑" w:hAnsi="微软雅黑" w:eastAsia="微软雅黑" w:hint="eastAsia"/>
          <w:b w:val="0"/>
          <w:color w:val="FFFFFF"/>
          <w:sz w:val="2"/>
        </w:rPr>
      </w:r>
    </w:p>
    <w:p>
      <w:pPr>
        <w:spacing w:before="200" w:after="120"/>
        <w:shd w:val="clear" w:color="auto" w:fill="EFF6FF"/>
      </w:pPr>
      <w:r>
        <w:rPr>
          <w:rFonts w:ascii="微软雅黑" w:hAnsi="微软雅黑" w:eastAsia="微软雅黑" w:hint="eastAsia"/>
          <w:b/>
          <w:color w:val="2F6FED"/>
          <w:sz w:val="20"/>
        </w:rPr>
        <w:t xml:space="preserve">  ▎  </w:t>
      </w:r>
      <w:r>
        <w:rPr>
          <w:rFonts w:ascii="微软雅黑" w:hAnsi="微软雅黑" w:eastAsia="微软雅黑" w:hint="eastAsia"/>
          <w:b/>
          <w:color w:val="1B2F4A"/>
          <w:sz w:val="24"/>
        </w:rPr>
        <w:t>政治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·  学业提升方案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责任教师：王老师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·    1 项任务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诊断与归因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问题定位 · 原因剖析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问题定位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选择题：得分率低1.部分知识不理解、没记住、混淆知识、不会判断；不能将材料信息与相关知识构建联系；考试态度不端正，敷衍；易错词没记住、应用不熟练；字迹潦草丢卷面分 ；主观题：得分率低。主要是材料信息，缺乏专业知识，不能熟练审题和运用答题模版解决问题。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原因剖析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基础薄弱：常考点、重难点把握不到位；学习状态：上课易犯困，注意力不集中，课堂效率低；考试态度问题；答题技巧不足：主观题盲目作答，不能熟练应用答题模版做题。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目标与路径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奋斗目标 · 高考/规范要求 · 具体强化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奋斗目标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目标（稳70+）：选择题得分36分以上，主观题34分以上。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高考要求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熟练掌握必修一至选修三核心考点；掌握利用学科知识分析解决现实问题的能力；写工整、答题规范，卷面整洁；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具体强化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紧抓基础知识：聚焦高频考点，反复练习；记住并善用易错词；熟记主观题模版并多加练习；书写规范：强化卷面整洁训练，确保字迹清晰可辨；应试策略：掌握时间分配、提升做题技巧，提升答题正确率 ；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任务清单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1 项 · 日/周/月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10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#</w:t>
            </w:r>
          </w:p>
        </w:tc>
        <w:tc>
          <w:tcPr>
            <w:tcW w:type="dxa" w:w="4082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任务</w:t>
            </w:r>
          </w:p>
        </w:tc>
        <w:tc>
          <w:tcPr>
            <w:tcW w:type="dxa" w:w="79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周期</w:t>
            </w:r>
          </w:p>
        </w:tc>
        <w:tc>
          <w:tcPr>
            <w:tcW w:type="dxa" w:w="181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起止</w:t>
            </w:r>
          </w:p>
        </w:tc>
        <w:tc>
          <w:tcPr>
            <w:tcW w:type="dxa" w:w="907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状态</w:t>
            </w:r>
          </w:p>
        </w:tc>
      </w:tr>
      <w:tr>
        <w:tc>
          <w:tcPr>
            <w:tcW w:type="dxa" w:w="1950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5"/>
              </w:rPr>
              <w:t>1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/>
                <w:color w:val="1B2F4A"/>
                <w:sz w:val="16"/>
              </w:rPr>
              <w:t>政治每日任务</w:t>
            </w:r>
          </w:p>
          <w:p>
            <w:pPr>
              <w:spacing w:before="20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背诵3个核心考点+记忆1个答题模板</w:t>
              <w:br/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日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4"/>
              </w:rPr>
              <w:t>2026/08/27  至  2027/06/30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待开始</w:t>
            </w:r>
          </w:p>
        </w:tc>
      </w:tr>
    </w:tbl>
    <w:p>
      <w:r>
        <w:rPr>
          <w:rFonts w:ascii="微软雅黑" w:hAnsi="微软雅黑" w:eastAsia="微软雅黑" w:hint="eastAsia"/>
          <w:b w:val="0"/>
          <w:color w:val="FFFFFF"/>
          <w:sz w:val="2"/>
        </w:rPr>
      </w:r>
    </w:p>
    <w:p>
      <w:pPr>
        <w:spacing w:before="200" w:after="120"/>
        <w:shd w:val="clear" w:color="auto" w:fill="EFF6FF"/>
      </w:pPr>
      <w:r>
        <w:rPr>
          <w:rFonts w:ascii="微软雅黑" w:hAnsi="微软雅黑" w:eastAsia="微软雅黑" w:hint="eastAsia"/>
          <w:b/>
          <w:color w:val="2F6FED"/>
          <w:sz w:val="20"/>
        </w:rPr>
        <w:t xml:space="preserve">  ▎  </w:t>
      </w:r>
      <w:r>
        <w:rPr>
          <w:rFonts w:ascii="微软雅黑" w:hAnsi="微软雅黑" w:eastAsia="微软雅黑" w:hint="eastAsia"/>
          <w:b/>
          <w:color w:val="1B2F4A"/>
          <w:sz w:val="24"/>
        </w:rPr>
        <w:t>德育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·  行为与规范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责任教师：王老师</w:t>
      </w:r>
      <w:r>
        <w:rPr>
          <w:rFonts w:ascii="微软雅黑" w:hAnsi="微软雅黑" w:eastAsia="微软雅黑" w:hint="eastAsia"/>
          <w:b w:val="0"/>
          <w:color w:val="64748B"/>
          <w:sz w:val="14"/>
        </w:rPr>
        <w:t xml:space="preserve">    ·    2 项任务</w:t>
      </w:r>
    </w:p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诊断与归因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问题定位 · 原因剖析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行为表现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学习态度与规划：全学科基础薄弱背景下学习规划混乱、主动性不足，错题零复盘、自信心严重不足；课堂与作业：注意力分散，作业敷衍、卷面潦草，考试态度一度不端正（敷衍作答、漏题）；集体与规范：集体活动参与少，时间分配不合理，弱科投入不足，需强化目标感与抗压能力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原因/背景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长期学业挫败感累积：多科&lt;=30分导致自我效能感低，形成学不会到不愿学到更学不会循环；方法缺失：无系统学习方法与时间规划，缺乏可执行的每日清单与反馈；动机与压力：对高考紧迫感认知不足，抗压与情绪管理能力弱，需外部正向激励与小步成功体验重建信心；家庭与同伴支持待加强，榜样与约束不足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目标与路径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奋斗目标 · 高考/规范要求 · 具体强化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养成目标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两周内作业敷衍次数0次、卷面整洁度提升至B级，课堂专注时长单次&gt;=30分钟；四周内建立每日清单+晚复盘习惯完成率&gt;=90%，错题本日更、周清；月度内考试态度端正无敷衍/漏题，主动提问&gt;=2次/周，自信心与班级归属感量表提升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规范要求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对标校规与诚信考试：端正学习态度、诚信应考不敷衍、按时完成作业并保证质量；遵守课堂纪律、尊重师长、团结同学、爱护公物；按作息到岗、仪容规范、行为符合《中学生守则》与高考考场规则。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76"/>
        <w:gridCol w:w="4876"/>
      </w:tblGrid>
      <w:tr>
        <w:tc>
          <w:tcPr>
            <w:tcW w:type="dxa" w:w="1587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5"/>
              </w:rPr>
              <w:t>日常优化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微软雅黑" w:hAnsi="微软雅黑" w:eastAsia="微软雅黑" w:hint="eastAsia"/>
                <w:b w:val="0"/>
                <w:color w:val="1B2F4A"/>
                <w:sz w:val="17"/>
              </w:rPr>
              <w:t>每日：晨间目标卡（3件必做）+晚15分钟复盘与打卡，小组长逐日检查作业与错题本；每周：班主任1次一对一谈话与1次小组激励会，展示小进步并给予正向反馈；家校：每周家长会商1次，共定下周行为小目标，家校群每日通报完成度，形成学校约束+家庭鼓励双支持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 w:hint="eastAsia"/>
          <w:b/>
          <w:color w:val="2F6FED"/>
          <w:sz w:val="18"/>
        </w:rPr>
        <w:t xml:space="preserve">▎ </w:t>
      </w:r>
      <w:r>
        <w:rPr>
          <w:rFonts w:ascii="微软雅黑" w:hAnsi="微软雅黑" w:eastAsia="微软雅黑" w:hint="eastAsia"/>
          <w:b/>
          <w:color w:val="1B2F4A"/>
          <w:sz w:val="20"/>
        </w:rPr>
        <w:t>任务清单</w:t>
      </w:r>
      <w:r>
        <w:rPr>
          <w:rFonts w:ascii="微软雅黑" w:hAnsi="微软雅黑" w:eastAsia="微软雅黑" w:hint="eastAsia"/>
          <w:b w:val="0"/>
          <w:color w:val="64748B"/>
          <w:sz w:val="15"/>
        </w:rPr>
        <w:t xml:space="preserve">  2 项 · 日/周/月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10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#</w:t>
            </w:r>
          </w:p>
        </w:tc>
        <w:tc>
          <w:tcPr>
            <w:tcW w:type="dxa" w:w="4082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任务</w:t>
            </w:r>
          </w:p>
        </w:tc>
        <w:tc>
          <w:tcPr>
            <w:tcW w:type="dxa" w:w="79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周期</w:t>
            </w:r>
          </w:p>
        </w:tc>
        <w:tc>
          <w:tcPr>
            <w:tcW w:type="dxa" w:w="1814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起止</w:t>
            </w:r>
          </w:p>
        </w:tc>
        <w:tc>
          <w:tcPr>
            <w:tcW w:type="dxa" w:w="907"/>
            <w:shd w:val="clear" w:color="auto" w:fill="F1F5F9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/>
                <w:color w:val="64748B"/>
                <w:sz w:val="14"/>
              </w:rPr>
              <w:t>状态</w:t>
            </w:r>
          </w:p>
        </w:tc>
      </w:tr>
      <w:tr>
        <w:tc>
          <w:tcPr>
            <w:tcW w:type="dxa" w:w="1950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5"/>
              </w:rPr>
              <w:t>1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/>
                <w:color w:val="1B2F4A"/>
                <w:sz w:val="16"/>
              </w:rPr>
              <w:t>德育·每日清单与晚复盘</w:t>
            </w:r>
          </w:p>
          <w:p>
            <w:pPr>
              <w:spacing w:before="20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每日晨间列3件必做（作业/笔记/错题），晚自习15分钟复盘完成度并签字确认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日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4"/>
              </w:rPr>
              <w:t>2026/08/28  至  2027/06/30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待开始</w:t>
            </w:r>
          </w:p>
        </w:tc>
      </w:tr>
      <w:tr>
        <w:tc>
          <w:tcPr>
            <w:tcW w:type="dxa" w:w="1950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5"/>
              </w:rPr>
              <w:t>2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hint="eastAsia"/>
                <w:b/>
                <w:color w:val="1B2F4A"/>
                <w:sz w:val="16"/>
              </w:rPr>
              <w:t>德育·诚信与规范周约</w:t>
            </w:r>
          </w:p>
          <w:p>
            <w:pPr>
              <w:spacing w:before="20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每周诚信考试与作业规范承诺1次，班主任周检卷面与完成质量并公示进步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5"/>
              </w:rPr>
              <w:t>周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1B2F4A"/>
                <w:sz w:val="14"/>
              </w:rPr>
              <w:t>2026/08/28  至  2027/06/30</w:t>
            </w:r>
          </w:p>
        </w:tc>
        <w:tc>
          <w:tcPr>
            <w:tcW w:type="dxa" w:w="195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 w:hint="eastAsia"/>
                <w:b w:val="0"/>
                <w:color w:val="64748B"/>
                <w:sz w:val="14"/>
              </w:rPr>
              <w:t>待开始</w:t>
            </w:r>
          </w:p>
        </w:tc>
      </w:tr>
    </w:tbl>
    <w:p>
      <w:r>
        <w:rPr>
          <w:rFonts w:ascii="微软雅黑" w:hAnsi="微软雅黑" w:eastAsia="微软雅黑" w:hint="eastAsia"/>
          <w:b w:val="0"/>
          <w:color w:val="FFFFFF"/>
          <w:sz w:val="2"/>
        </w:rPr>
      </w:r>
    </w:p>
    <w:p>
      <w:pPr>
        <w:spacing w:before="280" w:after="120"/>
        <w:pBdr>
          <w:bottom w:val="single" w:sz="6" w:space="1" w:color="E2E8F0"/>
        </w:pBdr>
      </w:pPr>
      <w:r>
        <w:rPr>
          <w:rFonts w:ascii="微软雅黑" w:hAnsi="微软雅黑" w:eastAsia="微软雅黑" w:hint="eastAsia"/>
          <w:b/>
          <w:color w:val="2F6FED"/>
          <w:sz w:val="16"/>
        </w:rPr>
        <w:t xml:space="preserve">附录  </w:t>
      </w:r>
      <w:r>
        <w:rPr>
          <w:rFonts w:ascii="微软雅黑" w:hAnsi="微软雅黑" w:eastAsia="微软雅黑" w:hint="eastAsia"/>
          <w:b/>
          <w:color w:val="1B2F4A"/>
          <w:sz w:val="26"/>
        </w:rPr>
        <w:t>说明与版本</w:t>
      </w:r>
      <w:r>
        <w:rPr>
          <w:rFonts w:ascii="微软雅黑" w:hAnsi="微软雅黑" w:eastAsia="微软雅黑" w:hint="eastAsia"/>
          <w:b w:val="0"/>
          <w:color w:val="64748B"/>
          <w:sz w:val="16"/>
        </w:rPr>
        <w:t xml:space="preserve">  ·  Appendix</w:t>
      </w:r>
    </w:p>
    <w:p>
      <w:pPr>
        <w:spacing w:before="80" w:after="40" w:line="276" w:lineRule="auto"/>
      </w:pPr>
      <w:r>
        <w:rPr>
          <w:rFonts w:ascii="微软雅黑" w:hAnsi="微软雅黑" w:eastAsia="微软雅黑" w:hint="eastAsia"/>
          <w:b/>
          <w:color w:val="1B2F4A"/>
          <w:sz w:val="18"/>
        </w:rPr>
        <w:t>填写与流转说明</w:t>
      </w:r>
    </w:p>
    <w:p>
      <w:pPr>
        <w:pStyle w:val="ListBullet"/>
        <w:spacing w:after="20"/>
      </w:pPr>
      <w:r>
        <w:rPr>
          <w:rFonts w:ascii="微软雅黑" w:hAnsi="微软雅黑" w:eastAsia="微软雅黑" w:hint="eastAsia"/>
          <w:b w:val="0"/>
          <w:color w:val="64748B"/>
          <w:sz w:val="15"/>
        </w:rPr>
        <w:t>一人一科一表：综合材料须按学科拆分为独立记录，杜绝合并标签；已存在学科专属文档以专属内容为准。</w:t>
      </w:r>
    </w:p>
    <w:p>
      <w:pPr>
        <w:pStyle w:val="ListBullet"/>
        <w:spacing w:after="20"/>
      </w:pPr>
      <w:r>
        <w:rPr>
          <w:rFonts w:ascii="微软雅黑" w:hAnsi="微软雅黑" w:eastAsia="微软雅黑" w:hint="eastAsia"/>
          <w:b w:val="0"/>
          <w:color w:val="64748B"/>
          <w:sz w:val="15"/>
        </w:rPr>
        <w:t>证据锚定：问题定位尽量标注题号/得分/日期（如“文言翻译题3-2 扣4分”），便于与作业/考试证据关联。</w:t>
      </w:r>
    </w:p>
    <w:p>
      <w:pPr>
        <w:pStyle w:val="ListBullet"/>
        <w:spacing w:after="20"/>
      </w:pPr>
      <w:r>
        <w:rPr>
          <w:rFonts w:ascii="微软雅黑" w:hAnsi="微软雅黑" w:eastAsia="微软雅黑" w:hint="eastAsia"/>
          <w:b w:val="0"/>
          <w:color w:val="64748B"/>
          <w:sz w:val="15"/>
        </w:rPr>
        <w:t>德育单列：作为独立学科记录课堂/作业/纪律/品行，用“养成目标/规范要求/日常优化”替代高考要求，保持同一底表。</w:t>
      </w:r>
    </w:p>
    <w:p>
      <w:pPr>
        <w:pStyle w:val="ListBullet"/>
        <w:spacing w:after="20"/>
      </w:pPr>
      <w:r>
        <w:rPr>
          <w:rFonts w:ascii="微软雅黑" w:hAnsi="微软雅黑" w:eastAsia="微软雅黑" w:hint="eastAsia"/>
          <w:b w:val="0"/>
          <w:color w:val="64748B"/>
          <w:sz w:val="15"/>
        </w:rPr>
        <w:t>流转：草稿 → 待德育审查 → 执行中 → 待复盘 → 已调整 → 已归档；执行中正文锁定，调整须发起复盘并生成新版本。</w:t>
      </w:r>
    </w:p>
    <w:p>
      <w:pPr>
        <w:pStyle w:val="ListBullet"/>
        <w:spacing w:after="20"/>
      </w:pPr>
      <w:r>
        <w:rPr>
          <w:rFonts w:ascii="微软雅黑" w:hAnsi="微软雅黑" w:eastAsia="微软雅黑" w:hint="eastAsia"/>
          <w:b w:val="0"/>
          <w:color w:val="64748B"/>
          <w:sz w:val="15"/>
        </w:rPr>
        <w:t>家长仅可见已确认版本；健康与体检信息可设为仅校长可见。</w:t>
      </w:r>
    </w:p>
    <w:p>
      <w:pPr>
        <w:spacing w:before="160" w:after="80" w:line="276" w:lineRule="auto"/>
        <w:jc w:val="center"/>
      </w:pPr>
      <w:r>
        <w:rPr>
          <w:rFonts w:ascii="微软雅黑" w:hAnsi="微软雅黑" w:eastAsia="微软雅黑" w:hint="eastAsia"/>
          <w:b w:val="0"/>
          <w:color w:val="64748B"/>
          <w:sz w:val="14"/>
        </w:rPr>
        <w:t>版本信息：V1  ·  执行中  ·  创建 2026/08/27  ·  更新 2026/08/28</w:t>
      </w:r>
    </w:p>
    <w:p>
      <w:pPr>
        <w:spacing w:before="20" w:after="80" w:line="276" w:lineRule="auto"/>
        <w:jc w:val="center"/>
      </w:pPr>
      <w:r>
        <w:rPr>
          <w:rFonts w:ascii="微软雅黑" w:hAnsi="微软雅黑" w:eastAsia="微软雅黑" w:hint="eastAsia"/>
          <w:b w:val="0"/>
          <w:color w:val="64748B"/>
          <w:sz w:val="14"/>
        </w:rPr>
        <w:t>白粉高级英才中学  ·  高三一生一案工作组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hint="eastAsia"/>
        <w:b w:val="0"/>
        <w:color w:val="64748B"/>
        <w:sz w:val="14"/>
      </w:rPr>
      <w:t>—  第  页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</w:pPr>
    <w:r>
      <w:rPr>
        <w:rFonts w:ascii="微软雅黑" w:hAnsi="微软雅黑" w:eastAsia="微软雅黑" w:hint="eastAsia"/>
        <w:b w:val="0"/>
        <w:color w:val="64748B"/>
        <w:sz w:val="14"/>
      </w:rPr>
      <w:t>白粉高级英才中学  ·  一生一案  ·  2026-2027学年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