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政治 一生一案个性化学业提升方案</w:t>
      </w:r>
    </w:p>
    <w:p w14:paraId="5CC652F1">
      <w:pPr>
        <w:rPr>
          <w:rFonts w:hint="default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学生姓名：张浩泽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"/>
        <w:gridCol w:w="765"/>
        <w:gridCol w:w="7177"/>
        <w:gridCol w:w="1141"/>
      </w:tblGrid>
      <w:tr w14:paraId="19679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7" w:type="dxa"/>
            <w:shd w:val="clear" w:color="auto" w:fill="CFCECE" w:themeFill="background2" w:themeFillShade="E5"/>
          </w:tcPr>
          <w:p w14:paraId="0FC903E1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核心</w:t>
            </w:r>
          </w:p>
          <w:p w14:paraId="00769F34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板块</w:t>
            </w:r>
          </w:p>
        </w:tc>
        <w:tc>
          <w:tcPr>
            <w:tcW w:w="765" w:type="dxa"/>
            <w:shd w:val="clear" w:color="auto" w:fill="CFCECE" w:themeFill="background2" w:themeFillShade="E5"/>
          </w:tcPr>
          <w:p w14:paraId="3EA52BED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分项</w:t>
            </w:r>
          </w:p>
          <w:p w14:paraId="31CCE7C0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要点</w:t>
            </w:r>
          </w:p>
        </w:tc>
        <w:tc>
          <w:tcPr>
            <w:tcW w:w="7177" w:type="dxa"/>
            <w:shd w:val="clear" w:color="auto" w:fill="CFCECE" w:themeFill="background2" w:themeFillShade="E5"/>
          </w:tcPr>
          <w:p w14:paraId="2912BD9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 w14:paraId="233D97CD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768B0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777" w:type="dxa"/>
            <w:vMerge w:val="restart"/>
          </w:tcPr>
          <w:p w14:paraId="3242CD0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507743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4C185A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C79D87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18F165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94FC4C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精准</w:t>
            </w:r>
          </w:p>
          <w:p w14:paraId="72A5623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诊断</w:t>
            </w:r>
          </w:p>
          <w:p w14:paraId="27D9088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12D2289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归因</w:t>
            </w:r>
          </w:p>
          <w:p w14:paraId="1880BF4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分析</w:t>
            </w:r>
          </w:p>
        </w:tc>
        <w:tc>
          <w:tcPr>
            <w:tcW w:w="765" w:type="dxa"/>
          </w:tcPr>
          <w:p w14:paraId="7257C1F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D7541C0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学科</w:t>
            </w:r>
          </w:p>
          <w:p w14:paraId="18BA7C4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问题</w:t>
            </w:r>
          </w:p>
          <w:p w14:paraId="2489E07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定位</w:t>
            </w:r>
          </w:p>
        </w:tc>
        <w:tc>
          <w:tcPr>
            <w:tcW w:w="7177" w:type="dxa"/>
          </w:tcPr>
          <w:p w14:paraId="071A346F">
            <w:pPr>
              <w:numPr>
                <w:ilvl w:val="0"/>
                <w:numId w:val="1"/>
              </w:num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  <w:t>学习态度不够端正，缺乏正确的学习目标，不能很好的掌握教材基础知识点，对自己要求比较低。</w:t>
            </w:r>
          </w:p>
          <w:p w14:paraId="762B1A53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2、选择题部分和非选择题部分都比较弱，错误率比较高。特别是非选择题，经常答非所问。自己也知道自己的问题，就是缺乏主动性，平时不努力。作业也不能够很好的完成。</w:t>
            </w:r>
          </w:p>
          <w:p w14:paraId="29A3ADEB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3、有时上课注意力不集中，容易走神，有些自由散漫，不遵守课堂纪律。</w:t>
            </w:r>
          </w:p>
        </w:tc>
        <w:tc>
          <w:tcPr>
            <w:tcW w:w="1141" w:type="dxa"/>
          </w:tcPr>
          <w:p w14:paraId="5DC16B0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698A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7" w:type="dxa"/>
            <w:vMerge w:val="continue"/>
          </w:tcPr>
          <w:p w14:paraId="69058F4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65" w:type="dxa"/>
          </w:tcPr>
          <w:p w14:paraId="6791A0B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42B931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原因</w:t>
            </w:r>
          </w:p>
          <w:p w14:paraId="6FF4594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剖析</w:t>
            </w:r>
          </w:p>
          <w:p w14:paraId="0D4E8F5C">
            <w:pPr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77" w:type="dxa"/>
          </w:tcPr>
          <w:p w14:paraId="23B3748B">
            <w:pPr>
              <w:numPr>
                <w:ilvl w:val="0"/>
                <w:numId w:val="2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学习态度：学习态度不够认真，不能很好的按时完成作业，缺乏学习的主动性和积极性。</w:t>
            </w:r>
          </w:p>
          <w:p w14:paraId="7A481AFC">
            <w:pPr>
              <w:numPr>
                <w:ilvl w:val="0"/>
                <w:numId w:val="2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学习方法：常规学习模式（听课、完成作业）执行不到位，缺乏耐心。对题型专项攻坚等针对性策略，知识的融会贯通能力不足。</w:t>
            </w:r>
          </w:p>
          <w:p w14:paraId="4B154482">
            <w:pPr>
              <w:numPr>
                <w:ilvl w:val="0"/>
                <w:numId w:val="2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基础情况：基础知识把握不到位，所学知识不能总结概括，还不能形成知识网络，自主学习能力还不够强。  </w:t>
            </w:r>
          </w:p>
        </w:tc>
        <w:tc>
          <w:tcPr>
            <w:tcW w:w="1141" w:type="dxa"/>
          </w:tcPr>
          <w:p w14:paraId="1C0A40F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54EF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77" w:type="dxa"/>
            <w:vMerge w:val="restart"/>
          </w:tcPr>
          <w:p w14:paraId="3AD7F13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CD3C29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1A5F0B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  <w:p w14:paraId="3E8BAB5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确立</w:t>
            </w:r>
          </w:p>
          <w:p w14:paraId="2AE70DD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40917D6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强化</w:t>
            </w:r>
          </w:p>
          <w:p w14:paraId="0A24403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方向</w:t>
            </w:r>
          </w:p>
        </w:tc>
        <w:tc>
          <w:tcPr>
            <w:tcW w:w="765" w:type="dxa"/>
          </w:tcPr>
          <w:p w14:paraId="6C30FF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781B8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奋斗</w:t>
            </w:r>
          </w:p>
          <w:p w14:paraId="3757E9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</w:tc>
        <w:tc>
          <w:tcPr>
            <w:tcW w:w="7177" w:type="dxa"/>
          </w:tcPr>
          <w:p w14:paraId="67DB8784">
            <w:p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基础目标:能够熟练的掌握6本教材中应知应会的基础知识，并能够灵活运用。</w:t>
            </w:r>
          </w:p>
          <w:p w14:paraId="12CBF55A">
            <w:p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选择题正答率达到55%以上。</w:t>
            </w:r>
          </w:p>
          <w:p w14:paraId="157EF400">
            <w:p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非选择题正答率达到50%以上。</w:t>
            </w:r>
          </w:p>
          <w:p w14:paraId="7A446D8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考试成绩突破到50分。</w:t>
            </w:r>
          </w:p>
        </w:tc>
        <w:tc>
          <w:tcPr>
            <w:tcW w:w="1141" w:type="dxa"/>
            <w:vMerge w:val="restart"/>
          </w:tcPr>
          <w:p w14:paraId="6731EF2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7855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7" w:type="dxa"/>
            <w:vMerge w:val="continue"/>
          </w:tcPr>
          <w:p w14:paraId="79B5038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65" w:type="dxa"/>
          </w:tcPr>
          <w:p w14:paraId="04527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15AE0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41BD4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中考</w:t>
            </w:r>
          </w:p>
          <w:p w14:paraId="0317C3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要求</w:t>
            </w:r>
          </w:p>
        </w:tc>
        <w:tc>
          <w:tcPr>
            <w:tcW w:w="7177" w:type="dxa"/>
          </w:tcPr>
          <w:p w14:paraId="3D5BA2BD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</w:t>
            </w:r>
            <w:r>
              <w:rPr>
                <w:rFonts w:hint="eastAsia" w:asciiTheme="minorEastAsia" w:hAnsiTheme="minorEastAsia" w:cstheme="minorEastAsia"/>
                <w:lang w:val="en-US" w:eastAsia="zh-CN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掌握初中阶段全部基本概念，能能够学以致用，解决试题中的问题。</w:t>
            </w:r>
          </w:p>
          <w:p w14:paraId="1D851749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2、熟练掌握才中的基本原理，能准确分析材料分析题、综合能力题、解决考中运用时政背景进行分析的问题。</w:t>
            </w:r>
          </w:p>
          <w:p w14:paraId="6A7A9EA4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3、具备全面解题能力：对跨学科类的试题和综合活动试题要能够有自己的见解和看法。</w:t>
            </w:r>
          </w:p>
          <w:p w14:paraId="1A7A9B23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4、养成高效学习习惯：在认真学习基础上，增加专项攻坚、错题复盘、知识拓展等针对性学习环节。 </w:t>
            </w:r>
          </w:p>
        </w:tc>
        <w:tc>
          <w:tcPr>
            <w:tcW w:w="1141" w:type="dxa"/>
            <w:vMerge w:val="continue"/>
          </w:tcPr>
          <w:p w14:paraId="7C3F1C4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EBB6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7" w:hRule="atLeast"/>
        </w:trPr>
        <w:tc>
          <w:tcPr>
            <w:tcW w:w="777" w:type="dxa"/>
            <w:vMerge w:val="continue"/>
          </w:tcPr>
          <w:p w14:paraId="12B258C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65" w:type="dxa"/>
          </w:tcPr>
          <w:p w14:paraId="7114C4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5A3BE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4B423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D6577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6DE6FB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强化</w:t>
            </w:r>
          </w:p>
        </w:tc>
        <w:tc>
          <w:tcPr>
            <w:tcW w:w="7177" w:type="dxa"/>
          </w:tcPr>
          <w:p w14:paraId="04EDBF1A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1、基础知识深化：课堂多提问，多上黑板默写，反复抓，抓反复，夯实基础多训练。</w:t>
            </w:r>
          </w:p>
          <w:p w14:paraId="1D328678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2、学习方法的调整：学会用思维导图的方式来总结知识点。概括所学的内容。</w:t>
            </w:r>
          </w:p>
          <w:p w14:paraId="5E1F2E04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3、答题技巧的提升：通过专项训练，经过课堂训练和课下练习，提升分析能力和答题技巧。</w:t>
            </w:r>
          </w:p>
          <w:p w14:paraId="726118A0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4、纠错训练：针对相关的问题进行纠错训练，把错题反复做，直到完全掌握，然后提高，减少答题错误；</w:t>
            </w:r>
          </w:p>
        </w:tc>
        <w:tc>
          <w:tcPr>
            <w:tcW w:w="1141" w:type="dxa"/>
            <w:vMerge w:val="continue"/>
          </w:tcPr>
          <w:p w14:paraId="0D84B6A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5F6C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0" w:hRule="atLeast"/>
        </w:trPr>
        <w:tc>
          <w:tcPr>
            <w:tcW w:w="777" w:type="dxa"/>
            <w:vMerge w:val="restart"/>
          </w:tcPr>
          <w:p w14:paraId="51599846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9C11DF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738513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BC84D7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45DE9BB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措施</w:t>
            </w:r>
          </w:p>
        </w:tc>
        <w:tc>
          <w:tcPr>
            <w:tcW w:w="765" w:type="dxa"/>
          </w:tcPr>
          <w:p w14:paraId="2C7BF66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8C2667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任务</w:t>
            </w:r>
          </w:p>
          <w:p w14:paraId="04E856C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清单</w:t>
            </w:r>
          </w:p>
        </w:tc>
        <w:tc>
          <w:tcPr>
            <w:tcW w:w="7177" w:type="dxa"/>
          </w:tcPr>
          <w:p w14:paraId="17382C34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1、每日记忆5个必背知识点，每周复盘；</w:t>
            </w:r>
          </w:p>
          <w:p w14:paraId="1B9BCC99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2、基础概念运用题：每日1到2个难点知识点，配套5道练习题，1道比较难的题，巩固训练；</w:t>
            </w:r>
          </w:p>
          <w:p w14:paraId="4E762513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3、每周进行1次专项题型总结。  </w:t>
            </w:r>
          </w:p>
        </w:tc>
        <w:tc>
          <w:tcPr>
            <w:tcW w:w="1141" w:type="dxa"/>
            <w:vMerge w:val="restart"/>
          </w:tcPr>
          <w:p w14:paraId="757B238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C46C0C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8F7764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687FA8D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8F62CBE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B959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7" w:type="dxa"/>
            <w:vMerge w:val="continue"/>
          </w:tcPr>
          <w:p w14:paraId="0EBCBD3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65" w:type="dxa"/>
          </w:tcPr>
          <w:p w14:paraId="7142F2D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3A35E9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7BB4640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2B0D790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177" w:type="dxa"/>
          </w:tcPr>
          <w:p w14:paraId="248FAB8D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1、每周六安排早读的背诵之外，平时随时抽查学生的学习；</w:t>
            </w:r>
          </w:p>
          <w:p w14:paraId="79873F57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2、课堂（45分钟）：根据本学科的特点，结合时政热点内容，专注重难点讲解和题型技巧分析，参与小组讨论和答题思路分享，完成中难度练习题并及时提问；</w:t>
            </w:r>
          </w:p>
          <w:p w14:paraId="40011A75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3、每周三晚自习，安排同步训练。由教师或家长协助批改反馈；</w:t>
            </w:r>
          </w:p>
          <w:p w14:paraId="238C0893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4、周末测试：40分中考考模拟训练（周测）全批全改并讲评；</w:t>
            </w:r>
          </w:p>
          <w:p w14:paraId="057155D3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5、每月1次专项模拟测试：针对本月强化知识点进行中难度模拟，并进行1对1答题技巧指导  </w:t>
            </w:r>
          </w:p>
        </w:tc>
        <w:tc>
          <w:tcPr>
            <w:tcW w:w="1141" w:type="dxa"/>
            <w:vMerge w:val="continue"/>
          </w:tcPr>
          <w:p w14:paraId="14B4FFF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462B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3" w:hRule="atLeast"/>
        </w:trPr>
        <w:tc>
          <w:tcPr>
            <w:tcW w:w="777" w:type="dxa"/>
            <w:vMerge w:val="restart"/>
          </w:tcPr>
          <w:p w14:paraId="108C17F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4C762C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9674C8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E5784F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2BCD87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2DE8E4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D3F315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B35947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督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查</w:t>
            </w:r>
          </w:p>
          <w:p w14:paraId="6185C0C6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42AAE2F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反馈</w:t>
            </w:r>
          </w:p>
        </w:tc>
        <w:tc>
          <w:tcPr>
            <w:tcW w:w="765" w:type="dxa"/>
          </w:tcPr>
          <w:p w14:paraId="7E65051D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A09C641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学生</w:t>
            </w:r>
          </w:p>
          <w:p w14:paraId="0B66ADF5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自查</w:t>
            </w:r>
          </w:p>
          <w:p w14:paraId="59046123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77" w:type="dxa"/>
          </w:tcPr>
          <w:p w14:paraId="5CD988D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1. 课前：提前10分钟预习当日基础知识或专项题型知识点，标记疑问点；2. 课中：保持专注，主动参与答题思路分享，针对难点及时提问，记录解题技巧；3. 课后：按时完成每日专项任务，主动复盘错题，向教师反馈学习中的困惑；4. 纪律：严格遵守学习计划，保证专项训练时长；每周自我总结知识点掌握情况，调整学习重点  </w:t>
            </w:r>
          </w:p>
        </w:tc>
        <w:tc>
          <w:tcPr>
            <w:tcW w:w="1141" w:type="dxa"/>
            <w:vMerge w:val="restart"/>
          </w:tcPr>
          <w:p w14:paraId="20DAB39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B76C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6" w:hRule="atLeast"/>
        </w:trPr>
        <w:tc>
          <w:tcPr>
            <w:tcW w:w="777" w:type="dxa"/>
            <w:vMerge w:val="continue"/>
          </w:tcPr>
          <w:p w14:paraId="2793BCE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65" w:type="dxa"/>
          </w:tcPr>
          <w:p w14:paraId="17A2DA9B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3C681D5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2F15D2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教师</w:t>
            </w:r>
          </w:p>
          <w:p w14:paraId="64B7F05D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督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查</w:t>
            </w:r>
            <w:bookmarkStart w:id="0" w:name="_GoBack"/>
            <w:bookmarkEnd w:id="0"/>
          </w:p>
          <w:p w14:paraId="5A1E0C38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77" w:type="dxa"/>
          </w:tcPr>
          <w:p w14:paraId="7DAF7961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、课任教师：每节课前进行背诵抽查；课堂反复提问要求学生认真回答，所学的知识点和相关问题。对疑难问题进行相关的指导。及时发现学生的实际问题，特别是心理问题及时解决。并向家长和学校领导反映。</w:t>
            </w:r>
          </w:p>
          <w:p w14:paraId="697CF381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2.、班主任：每日提醒学生专项任务完成情况，关注学习状态和心理变化；每周与学生谈心1次，缓解成绩停滞的焦虑情绪；及时与家长沟通学习进展，协同调整学习计划</w:t>
            </w:r>
          </w:p>
        </w:tc>
        <w:tc>
          <w:tcPr>
            <w:tcW w:w="1141" w:type="dxa"/>
            <w:vMerge w:val="continue"/>
          </w:tcPr>
          <w:p w14:paraId="084F3B3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33E8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8" w:hRule="atLeast"/>
        </w:trPr>
        <w:tc>
          <w:tcPr>
            <w:tcW w:w="777" w:type="dxa"/>
            <w:vMerge w:val="continue"/>
          </w:tcPr>
          <w:p w14:paraId="71BB864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65" w:type="dxa"/>
          </w:tcPr>
          <w:p w14:paraId="07D1E3A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0896324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校长</w:t>
            </w:r>
          </w:p>
          <w:p w14:paraId="333F2230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检查</w:t>
            </w:r>
          </w:p>
          <w:p w14:paraId="24956924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77" w:type="dxa"/>
          </w:tcPr>
          <w:p w14:paraId="317EA7D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1. 每月查阅学生错题本、专项训练记录和模拟测试成绩，评估难点突破进度；2. 针对成绩提升缓慢的问题，协同班主任、课任教师优化专项训练方案；3. 定期与家长、学生沟通，了解学习困难和目标达成情况，调整提升策略，确保成绩稳步进阶  </w:t>
            </w:r>
          </w:p>
        </w:tc>
        <w:tc>
          <w:tcPr>
            <w:tcW w:w="1141" w:type="dxa"/>
            <w:vMerge w:val="continue"/>
          </w:tcPr>
          <w:p w14:paraId="692E72F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513D6135">
      <w:pPr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6F22C4"/>
    <w:multiLevelType w:val="singleLevel"/>
    <w:tmpl w:val="8B6F22C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BDE0F16"/>
    <w:multiLevelType w:val="singleLevel"/>
    <w:tmpl w:val="4BDE0F1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A633D"/>
    <w:rsid w:val="0F3D6322"/>
    <w:rsid w:val="1E19066B"/>
    <w:rsid w:val="1EEE3041"/>
    <w:rsid w:val="22306D14"/>
    <w:rsid w:val="41F26281"/>
    <w:rsid w:val="4D2C029D"/>
    <w:rsid w:val="4EA275D2"/>
    <w:rsid w:val="5669584A"/>
    <w:rsid w:val="61037FEB"/>
    <w:rsid w:val="66EA7C93"/>
    <w:rsid w:val="6EC04201"/>
    <w:rsid w:val="776B1A89"/>
    <w:rsid w:val="7F7F4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1507</Words>
  <Characters>1524</Characters>
  <Lines>0</Lines>
  <Paragraphs>0</Paragraphs>
  <TotalTime>12</TotalTime>
  <ScaleCrop>false</ScaleCrop>
  <LinksUpToDate>false</LinksUpToDate>
  <CharactersWithSpaces>1542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2026-02-08T00:50:11Z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5FB87D37AF97468F93E2624BCF87C7A5_13</vt:lpwstr>
  </property>
</Properties>
</file>