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F226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0D789A68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6C4A3B4D">
      <w:pPr>
        <w:rPr>
          <w:szCs w:val="21"/>
        </w:rPr>
      </w:pPr>
      <w:r>
        <w:rPr>
          <w:rFonts w:hint="eastAsia"/>
          <w:szCs w:val="21"/>
        </w:rPr>
        <w:t>学生姓名：赵旭东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810"/>
        <w:gridCol w:w="7860"/>
        <w:gridCol w:w="465"/>
      </w:tblGrid>
      <w:tr w14:paraId="7C06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CFCECE" w:themeFill="background2" w:themeFillShade="E5"/>
          </w:tcPr>
          <w:p w14:paraId="4A7194B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810" w:type="dxa"/>
            <w:shd w:val="clear" w:color="auto" w:fill="CFCECE" w:themeFill="background2" w:themeFillShade="E5"/>
          </w:tcPr>
          <w:p w14:paraId="78B5DBC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60" w:type="dxa"/>
            <w:shd w:val="clear" w:color="auto" w:fill="CFCECE" w:themeFill="background2" w:themeFillShade="E5"/>
          </w:tcPr>
          <w:p w14:paraId="3BFB0D9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465" w:type="dxa"/>
            <w:shd w:val="clear" w:color="auto" w:fill="CFCECE" w:themeFill="background2" w:themeFillShade="E5"/>
          </w:tcPr>
          <w:p w14:paraId="3C9AC2D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5A19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2" w:hRule="atLeast"/>
        </w:trPr>
        <w:tc>
          <w:tcPr>
            <w:tcW w:w="725" w:type="dxa"/>
            <w:vMerge w:val="restart"/>
          </w:tcPr>
          <w:p w14:paraId="407348F6">
            <w:pPr>
              <w:jc w:val="center"/>
              <w:rPr>
                <w:rFonts w:hint="eastAsia"/>
                <w:szCs w:val="21"/>
              </w:rPr>
            </w:pPr>
          </w:p>
          <w:p w14:paraId="0E94304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7C2E10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810" w:type="dxa"/>
          </w:tcPr>
          <w:p w14:paraId="0B62EFB0">
            <w:pPr>
              <w:jc w:val="center"/>
              <w:rPr>
                <w:rFonts w:hint="eastAsia"/>
                <w:szCs w:val="21"/>
              </w:rPr>
            </w:pPr>
          </w:p>
          <w:p w14:paraId="57E5B3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60" w:type="dxa"/>
          </w:tcPr>
          <w:p w14:paraId="1929F4F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选择题：1.审题不清，没明白主旨轻易作答。</w:t>
            </w:r>
          </w:p>
          <w:p w14:paraId="568C9357">
            <w:pPr>
              <w:numPr>
                <w:ilvl w:val="0"/>
                <w:numId w:val="1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知识不理解、没记住、混淆知识、不会判断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47D0DF8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6528C37C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哲学、逻辑问题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561BEE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465" w:type="dxa"/>
          </w:tcPr>
          <w:p w14:paraId="29FCB034">
            <w:pPr>
              <w:rPr>
                <w:szCs w:val="21"/>
              </w:rPr>
            </w:pPr>
          </w:p>
        </w:tc>
      </w:tr>
      <w:tr w14:paraId="4651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6C09F25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77ED16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65908C7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60" w:type="dxa"/>
          </w:tcPr>
          <w:p w14:paraId="016CFA62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784BCFCF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学习状态：上课易犯困，注意力不集中，课堂效率低；</w:t>
            </w:r>
          </w:p>
          <w:p w14:paraId="08935F5F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答题技巧不足：主观题盲目作答，不能熟练应用答题模版做题。 </w:t>
            </w:r>
          </w:p>
        </w:tc>
        <w:tc>
          <w:tcPr>
            <w:tcW w:w="465" w:type="dxa"/>
          </w:tcPr>
          <w:p w14:paraId="0BBE586C">
            <w:pPr>
              <w:rPr>
                <w:szCs w:val="21"/>
              </w:rPr>
            </w:pPr>
          </w:p>
        </w:tc>
      </w:tr>
      <w:tr w14:paraId="347B5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25" w:type="dxa"/>
            <w:vMerge w:val="restart"/>
          </w:tcPr>
          <w:p w14:paraId="36FD7BC8">
            <w:pPr>
              <w:jc w:val="center"/>
              <w:rPr>
                <w:rFonts w:hint="eastAsia"/>
                <w:szCs w:val="21"/>
              </w:rPr>
            </w:pPr>
          </w:p>
          <w:p w14:paraId="4950967F">
            <w:pPr>
              <w:jc w:val="center"/>
              <w:rPr>
                <w:rFonts w:hint="eastAsia"/>
                <w:szCs w:val="21"/>
              </w:rPr>
            </w:pPr>
          </w:p>
          <w:p w14:paraId="112E329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0FB28B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4A8E54A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810" w:type="dxa"/>
          </w:tcPr>
          <w:p w14:paraId="7B1C27B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60" w:type="dxa"/>
          </w:tcPr>
          <w:p w14:paraId="67BAFA0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目标（稳70+）：选择题得分36分以上，主观题34分以上。</w:t>
            </w:r>
          </w:p>
        </w:tc>
        <w:tc>
          <w:tcPr>
            <w:tcW w:w="465" w:type="dxa"/>
            <w:vMerge w:val="restart"/>
          </w:tcPr>
          <w:p w14:paraId="6EC7D399">
            <w:pPr>
              <w:rPr>
                <w:szCs w:val="21"/>
              </w:rPr>
            </w:pPr>
          </w:p>
        </w:tc>
      </w:tr>
      <w:tr w14:paraId="4291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DC0C7E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7FFBC98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60" w:type="dxa"/>
          </w:tcPr>
          <w:p w14:paraId="44722FBE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27DCEAD6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3DBBBEA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65" w:type="dxa"/>
            <w:vMerge w:val="continue"/>
          </w:tcPr>
          <w:p w14:paraId="4AC112C3">
            <w:pPr>
              <w:rPr>
                <w:szCs w:val="21"/>
              </w:rPr>
            </w:pPr>
          </w:p>
        </w:tc>
      </w:tr>
      <w:tr w14:paraId="14E3E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1BF9754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76FA05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60" w:type="dxa"/>
          </w:tcPr>
          <w:p w14:paraId="30F6E172">
            <w:pPr>
              <w:numPr>
                <w:ilvl w:val="0"/>
                <w:numId w:val="4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紧抓基础知识：聚焦高频考点，反复练习；</w:t>
            </w:r>
          </w:p>
          <w:p w14:paraId="547C4BE4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记住并善用易错词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1A912DA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D0847EC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应试策略：掌握时间分配、提升做题技巧，提升答题正确率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7B1B1304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哲学和逻辑学习要紧跟老师脚步，做好笔记，注意老师讲解如何考、如何用、如何区别</w:t>
            </w:r>
          </w:p>
        </w:tc>
        <w:tc>
          <w:tcPr>
            <w:tcW w:w="465" w:type="dxa"/>
            <w:vMerge w:val="continue"/>
          </w:tcPr>
          <w:p w14:paraId="2E8EC1C3">
            <w:pPr>
              <w:rPr>
                <w:szCs w:val="21"/>
              </w:rPr>
            </w:pPr>
          </w:p>
        </w:tc>
      </w:tr>
      <w:tr w14:paraId="1E08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6F900BE7">
            <w:pPr>
              <w:jc w:val="center"/>
              <w:rPr>
                <w:rFonts w:hint="eastAsia"/>
                <w:szCs w:val="21"/>
              </w:rPr>
            </w:pPr>
          </w:p>
          <w:p w14:paraId="7A622DE6">
            <w:pPr>
              <w:jc w:val="center"/>
              <w:rPr>
                <w:rFonts w:hint="eastAsia"/>
                <w:szCs w:val="21"/>
              </w:rPr>
            </w:pPr>
          </w:p>
          <w:p w14:paraId="04CBD3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810" w:type="dxa"/>
          </w:tcPr>
          <w:p w14:paraId="2A0E1F82">
            <w:pPr>
              <w:jc w:val="center"/>
              <w:rPr>
                <w:rFonts w:hint="eastAsia"/>
                <w:szCs w:val="21"/>
              </w:rPr>
            </w:pPr>
          </w:p>
          <w:p w14:paraId="73EDFCD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60" w:type="dxa"/>
          </w:tcPr>
          <w:p w14:paraId="77B79338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1D065A2D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4AE83F06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52B7F0FC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  <w:p w14:paraId="2A1ABFB8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。</w:t>
            </w:r>
          </w:p>
        </w:tc>
        <w:tc>
          <w:tcPr>
            <w:tcW w:w="465" w:type="dxa"/>
            <w:vMerge w:val="restart"/>
          </w:tcPr>
          <w:p w14:paraId="5D421631">
            <w:pPr>
              <w:rPr>
                <w:szCs w:val="21"/>
              </w:rPr>
            </w:pPr>
          </w:p>
          <w:p w14:paraId="4EE3D62D">
            <w:pPr>
              <w:rPr>
                <w:szCs w:val="21"/>
              </w:rPr>
            </w:pPr>
          </w:p>
          <w:p w14:paraId="03BD140C">
            <w:pPr>
              <w:rPr>
                <w:szCs w:val="21"/>
              </w:rPr>
            </w:pPr>
          </w:p>
          <w:p w14:paraId="3FF4C452">
            <w:pPr>
              <w:rPr>
                <w:szCs w:val="21"/>
              </w:rPr>
            </w:pPr>
          </w:p>
          <w:p w14:paraId="370E8BE1">
            <w:pPr>
              <w:rPr>
                <w:szCs w:val="21"/>
              </w:rPr>
            </w:pPr>
          </w:p>
        </w:tc>
      </w:tr>
      <w:tr w14:paraId="7C3D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2A39159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07C0B27">
            <w:pPr>
              <w:jc w:val="center"/>
              <w:rPr>
                <w:rFonts w:hint="eastAsia"/>
                <w:szCs w:val="21"/>
              </w:rPr>
            </w:pPr>
          </w:p>
          <w:p w14:paraId="25DF0FC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60" w:type="dxa"/>
          </w:tcPr>
          <w:p w14:paraId="5675830A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CFD28C6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572DDBE8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4F7A7531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465" w:type="dxa"/>
            <w:vMerge w:val="continue"/>
          </w:tcPr>
          <w:p w14:paraId="74BC8619">
            <w:pPr>
              <w:rPr>
                <w:szCs w:val="21"/>
              </w:rPr>
            </w:pPr>
          </w:p>
        </w:tc>
      </w:tr>
      <w:tr w14:paraId="6BEA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restart"/>
          </w:tcPr>
          <w:p w14:paraId="03AD6E2A">
            <w:pPr>
              <w:jc w:val="center"/>
              <w:rPr>
                <w:rFonts w:hint="eastAsia"/>
                <w:szCs w:val="21"/>
              </w:rPr>
            </w:pPr>
          </w:p>
          <w:p w14:paraId="66D48D02">
            <w:pPr>
              <w:jc w:val="center"/>
              <w:rPr>
                <w:rFonts w:hint="eastAsia"/>
                <w:szCs w:val="21"/>
              </w:rPr>
            </w:pPr>
          </w:p>
          <w:p w14:paraId="31873655">
            <w:pPr>
              <w:jc w:val="center"/>
              <w:rPr>
                <w:rFonts w:hint="eastAsia"/>
                <w:szCs w:val="21"/>
              </w:rPr>
            </w:pPr>
          </w:p>
          <w:p w14:paraId="45E3B7F2">
            <w:pPr>
              <w:jc w:val="center"/>
              <w:rPr>
                <w:rFonts w:hint="eastAsia"/>
                <w:szCs w:val="21"/>
              </w:rPr>
            </w:pPr>
          </w:p>
          <w:p w14:paraId="1B81F81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6339B0F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810" w:type="dxa"/>
          </w:tcPr>
          <w:p w14:paraId="6CE4A15B">
            <w:pPr>
              <w:jc w:val="center"/>
              <w:rPr>
                <w:rFonts w:hint="eastAsia"/>
                <w:szCs w:val="21"/>
              </w:rPr>
            </w:pPr>
          </w:p>
          <w:p w14:paraId="314A926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26EA833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60" w:type="dxa"/>
          </w:tcPr>
          <w:p w14:paraId="36C390E1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042C7BDA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3DC0CE0A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33DC9DD4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纪律：非特殊原因不请假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465" w:type="dxa"/>
            <w:vMerge w:val="restart"/>
          </w:tcPr>
          <w:p w14:paraId="79EFE2C4">
            <w:pPr>
              <w:rPr>
                <w:szCs w:val="21"/>
              </w:rPr>
            </w:pPr>
          </w:p>
        </w:tc>
      </w:tr>
      <w:tr w14:paraId="1259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54E0A2A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00AF16F1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6486009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60" w:type="dxa"/>
          </w:tcPr>
          <w:p w14:paraId="2284C26A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课任教师：每节课抽查上节课重点知识及模版背诵；</w:t>
            </w:r>
          </w:p>
          <w:p w14:paraId="5A35C0E3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465" w:type="dxa"/>
            <w:vMerge w:val="continue"/>
          </w:tcPr>
          <w:p w14:paraId="173997E1">
            <w:pPr>
              <w:rPr>
                <w:szCs w:val="21"/>
              </w:rPr>
            </w:pPr>
          </w:p>
        </w:tc>
      </w:tr>
      <w:tr w14:paraId="3C4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Merge w:val="continue"/>
          </w:tcPr>
          <w:p w14:paraId="4FCE47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10" w:type="dxa"/>
          </w:tcPr>
          <w:p w14:paraId="21B7C8DC">
            <w:pPr>
              <w:jc w:val="center"/>
              <w:rPr>
                <w:rFonts w:hint="eastAsia"/>
                <w:szCs w:val="21"/>
              </w:rPr>
            </w:pPr>
          </w:p>
          <w:p w14:paraId="6420E62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7E77851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60" w:type="dxa"/>
          </w:tcPr>
          <w:p w14:paraId="17A75450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4B00213A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</w:t>
            </w:r>
          </w:p>
          <w:p w14:paraId="06202985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 </w:t>
            </w:r>
          </w:p>
          <w:p w14:paraId="68CD3A5E">
            <w:pPr>
              <w:rPr>
                <w:szCs w:val="21"/>
              </w:rPr>
            </w:pPr>
          </w:p>
        </w:tc>
        <w:tc>
          <w:tcPr>
            <w:tcW w:w="465" w:type="dxa"/>
            <w:vMerge w:val="continue"/>
          </w:tcPr>
          <w:p w14:paraId="461B08D9">
            <w:pPr>
              <w:rPr>
                <w:szCs w:val="21"/>
              </w:rPr>
            </w:pPr>
          </w:p>
        </w:tc>
      </w:tr>
    </w:tbl>
    <w:p w14:paraId="5ADDE0BA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FD487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0C5749F4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E2BAD0"/>
    <w:multiLevelType w:val="singleLevel"/>
    <w:tmpl w:val="92E2BAD0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1">
    <w:nsid w:val="AE682078"/>
    <w:multiLevelType w:val="singleLevel"/>
    <w:tmpl w:val="AE68207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2C262D"/>
    <w:multiLevelType w:val="singleLevel"/>
    <w:tmpl w:val="D72C262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637D276"/>
    <w:multiLevelType w:val="singleLevel"/>
    <w:tmpl w:val="F637D276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110D2C31"/>
    <w:multiLevelType w:val="singleLevel"/>
    <w:tmpl w:val="110D2C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8BB3426"/>
    <w:multiLevelType w:val="singleLevel"/>
    <w:tmpl w:val="18BB3426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4894E300"/>
    <w:multiLevelType w:val="singleLevel"/>
    <w:tmpl w:val="4894E30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9AFCD0E"/>
    <w:multiLevelType w:val="singleLevel"/>
    <w:tmpl w:val="59AFCD0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54F34B4"/>
    <w:multiLevelType w:val="singleLevel"/>
    <w:tmpl w:val="654F34B4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2A2BA5"/>
    <w:rsid w:val="00316C8D"/>
    <w:rsid w:val="005268B8"/>
    <w:rsid w:val="00681878"/>
    <w:rsid w:val="007C0E8C"/>
    <w:rsid w:val="007E2E47"/>
    <w:rsid w:val="0080753F"/>
    <w:rsid w:val="00895C5A"/>
    <w:rsid w:val="00961285"/>
    <w:rsid w:val="00BA1643"/>
    <w:rsid w:val="00C57E46"/>
    <w:rsid w:val="0D2D32AB"/>
    <w:rsid w:val="23534FC9"/>
    <w:rsid w:val="38EFC5FC"/>
    <w:rsid w:val="4BEB3ECD"/>
    <w:rsid w:val="7D480719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936</Words>
  <Characters>946</Characters>
  <Lines>7</Lines>
  <Paragraphs>2</Paragraphs>
  <TotalTime>67</TotalTime>
  <ScaleCrop>false</ScaleCrop>
  <LinksUpToDate>false</LinksUpToDate>
  <CharactersWithSpaces>951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2026-02-08T01:16:23Z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