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学生姓名：侯思伊</w:t>
      </w:r>
    </w:p>
    <w:tbl>
      <w:tblPr>
        <w:tblStyle w:val="3"/>
        <w:tblW w:w="100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0"/>
        <w:gridCol w:w="742"/>
        <w:gridCol w:w="7823"/>
        <w:gridCol w:w="785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shd w:val="clear" w:color="auto" w:fill="CFCECE" w:themeFill="background2" w:themeFillShade="E5"/>
            <w:vAlign w:val="center"/>
          </w:tcPr>
          <w:p w14:paraId="0A7400EF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42" w:type="dxa"/>
            <w:shd w:val="clear" w:color="auto" w:fill="CFCECE" w:themeFill="background2" w:themeFillShade="E5"/>
            <w:vAlign w:val="center"/>
          </w:tcPr>
          <w:p w14:paraId="076005FE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823" w:type="dxa"/>
            <w:shd w:val="clear" w:color="auto" w:fill="CFCECE" w:themeFill="background2" w:themeFillShade="E5"/>
            <w:vAlign w:val="center"/>
          </w:tcPr>
          <w:p w14:paraId="11AB4935">
            <w:pPr>
              <w:spacing w:line="36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785" w:type="dxa"/>
            <w:shd w:val="clear" w:color="auto" w:fill="CFCECE" w:themeFill="background2" w:themeFillShade="E5"/>
            <w:vAlign w:val="center"/>
          </w:tcPr>
          <w:p w14:paraId="232D8727">
            <w:pPr>
              <w:spacing w:line="36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40" w:type="dxa"/>
            <w:vMerge w:val="restart"/>
            <w:vAlign w:val="center"/>
          </w:tcPr>
          <w:p w14:paraId="4F8EBD7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9CBF64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F45E912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4C230C9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0D62B1E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2FABC0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 w14:paraId="0C4D1B6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42" w:type="dxa"/>
            <w:vAlign w:val="center"/>
          </w:tcPr>
          <w:p w14:paraId="44C45259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</w:t>
            </w:r>
          </w:p>
          <w:p w14:paraId="4BF00AFE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问题</w:t>
            </w:r>
          </w:p>
          <w:p w14:paraId="61EBFC79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定位</w:t>
            </w:r>
          </w:p>
        </w:tc>
        <w:tc>
          <w:tcPr>
            <w:tcW w:w="7823" w:type="dxa"/>
          </w:tcPr>
          <w:p w14:paraId="2A47C0E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1.作文不够优秀</w:t>
            </w:r>
          </w:p>
          <w:p w14:paraId="29B9700B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结构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：分论点逻辑混乱，并列、递进等关系不清；段落衔接生硬，详略不清晰；结尾段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没有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升华。主题：扣题不紧，立意不够深刻；论点与论据脱节，行文中缺乏“观点——例证——分析”的闭环结构。素材：老旧素材扎堆，素材同质化严重。</w:t>
            </w:r>
          </w:p>
          <w:p w14:paraId="75104776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2.文学类文本阅读主旨理解不透彻</w:t>
            </w:r>
          </w:p>
          <w:p w14:paraId="71ACE74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主旨概括不准，有时流于表面或过度解读；人物形象分析片面，缺乏相关的用词储备；句子含义题只译不析，缺乏深层内涵和语境关联；作用题机械套用答题技巧，缺乏对语言细节与情感内核的品味</w:t>
            </w:r>
          </w:p>
        </w:tc>
        <w:tc>
          <w:tcPr>
            <w:tcW w:w="785" w:type="dxa"/>
          </w:tcPr>
          <w:p w14:paraId="011AFA7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vMerge w:val="continue"/>
            <w:vAlign w:val="center"/>
          </w:tcPr>
          <w:p w14:paraId="0C0A608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center"/>
          </w:tcPr>
          <w:p w14:paraId="15016A3E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3308DB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 w14:paraId="78A8BD2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23" w:type="dxa"/>
          </w:tcPr>
          <w:p w14:paraId="799F201E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2"/>
                <w:szCs w:val="22"/>
                <w:highlight w:val="none"/>
                <w:vertAlign w:val="baseline"/>
                <w:lang w:val="en-US" w:eastAsia="zh-CN"/>
              </w:rPr>
              <w:t>1.作文</w:t>
            </w:r>
          </w:p>
          <w:p w14:paraId="0141EBA0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核心素材一笔带过，无关内容长篇大论；无过渡句/过渡段，段落切换突兀；不会用“总-分-总”“起承转合”等通用结构保底；只重结构形式，忽略内容与结构的适配性，沦为“空架子”。</w:t>
            </w:r>
          </w:p>
          <w:p w14:paraId="5D5C22CD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审题只抓表层关键词，不深挖题干隐含立意；无“立意先定核心”意识，写作中随意加观点；思维局限小我，不会关联时代、家国等大视角。</w:t>
            </w:r>
          </w:p>
          <w:p w14:paraId="3ACD53D2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素材积累严重缺乏，并照搬范文素材，不自主拓展；积累时不核实出处，滥用“伪素材”；只记框架不记细节，论证时无说服力。</w:t>
            </w:r>
          </w:p>
          <w:p w14:paraId="42F06432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2.文学类文本阅读</w:t>
            </w:r>
          </w:p>
          <w:p w14:paraId="37AA4A79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阅读层面：速读不精读，抓不住文本情感脉络与行文逻辑；知识层面：文体知识（小说/散文/诗歌）薄弱，手法（象征/对比/伏笔等）辨识不清，不会对应考点；答题层面：无固定思路，不会“题干定位——文本找据——规范表述”，遗漏采分点；思维层面：缺乏辩证思维，解读单一；不会关联主旨，手法与情感/主旨脱节；练习层面：刷题不总结，同类错题反复错，不归纳答题模板与易错点。</w:t>
            </w:r>
          </w:p>
        </w:tc>
        <w:tc>
          <w:tcPr>
            <w:tcW w:w="785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vMerge w:val="restart"/>
            <w:vAlign w:val="center"/>
          </w:tcPr>
          <w:p w14:paraId="47395AC4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FB83965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EFA4105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  <w:p w14:paraId="6258B2A5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确立</w:t>
            </w:r>
          </w:p>
          <w:p w14:paraId="0ED45A77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280E37D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742" w:type="dxa"/>
            <w:vAlign w:val="center"/>
          </w:tcPr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823" w:type="dxa"/>
          </w:tcPr>
          <w:p w14:paraId="5756862B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保110冲120</w:t>
            </w:r>
          </w:p>
          <w:p w14:paraId="05B5C2E1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1.作文向发展等级进一步努力，努力突破50分。</w:t>
            </w:r>
          </w:p>
          <w:p w14:paraId="66F095B5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2.文学类文本阅读将准确率提升至85%。</w:t>
            </w:r>
          </w:p>
        </w:tc>
        <w:tc>
          <w:tcPr>
            <w:tcW w:w="785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vMerge w:val="continue"/>
            <w:vAlign w:val="center"/>
          </w:tcPr>
          <w:p w14:paraId="08DF620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center"/>
          </w:tcPr>
          <w:p w14:paraId="6ED1C9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高考</w:t>
            </w:r>
          </w:p>
          <w:p w14:paraId="1FAF17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要求</w:t>
            </w:r>
          </w:p>
        </w:tc>
        <w:tc>
          <w:tcPr>
            <w:tcW w:w="7823" w:type="dxa"/>
          </w:tcPr>
          <w:p w14:paraId="5C4877B1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.紧扣题目或材料核心，观点鲜明不模糊，避免偏离题意或偷换概念；论据充分（如事例、数据、名言），素材需贴合主题，避免空洞套话或编造内容。段落层次分明，逻辑连贯（如“总-分-总”结构），善用过渡句衔接上下文。</w:t>
            </w:r>
          </w:p>
          <w:p w14:paraId="72BFEDFA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.整体感知文本内容，精准把握情感、主旨、结构特点及艺术手法；品味作品语言表达，赏析艺术技巧；探究主题的多重意蕴、分析不同阐释的合理性；完成文学短评、读书札记、访谈提纲、视频脚本等写作任务，要求观点明确、逻辑清晰、内容连贯。</w:t>
            </w:r>
          </w:p>
        </w:tc>
        <w:tc>
          <w:tcPr>
            <w:tcW w:w="785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vMerge w:val="continue"/>
            <w:vAlign w:val="center"/>
          </w:tcPr>
          <w:p w14:paraId="60215CD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center"/>
          </w:tcPr>
          <w:p w14:paraId="7069A6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764C33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</w:tc>
        <w:tc>
          <w:tcPr>
            <w:tcW w:w="7823" w:type="dxa"/>
          </w:tcPr>
          <w:p w14:paraId="57AE2CED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1.作文</w:t>
            </w:r>
          </w:p>
          <w:p w14:paraId="2C6ACDF4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建立“时事素材库”（如航天精神、抗疫事迹）、“生活素材库”（如家庭琐事、校园趣事）、课内美文素材库，定期补充。</w:t>
            </w:r>
          </w:p>
          <w:p w14:paraId="09B7FAFC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积累高级词汇（如“砥砺前行”“踔厉奋发”）和修辞句式（如“青春如火，燃烧着奋斗的激情”），每周仿写1-2段。</w:t>
            </w:r>
          </w:p>
          <w:p w14:paraId="0D702E63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制定“三段式”提纲（引言-论点1+论据+分析-论点2+论据+分析-结论），用过渡句衔接段落。</w:t>
            </w:r>
          </w:p>
          <w:p w14:paraId="0B72282C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2.文学类文本阅读</w:t>
            </w:r>
          </w:p>
          <w:p w14:paraId="563F9367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审题：圈“赏析/分析/概括/作用”等标志词，明确答题范围。</w:t>
            </w:r>
          </w:p>
          <w:p w14:paraId="7A08EE6C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手法：吃透比喻/拟人/对比等修辞，插叙/倒叙等结构，细节/心理等描写手法。</w:t>
            </w:r>
          </w:p>
          <w:p w14:paraId="6DE97C77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失分点：避免漏踩采分点、术语误用、脱离文本空谈。</w:t>
            </w:r>
          </w:p>
          <w:p w14:paraId="6F7AD269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限时训练：每篇15-20分钟，练快速读文+精准答题节奏。</w:t>
            </w:r>
          </w:p>
        </w:tc>
        <w:tc>
          <w:tcPr>
            <w:tcW w:w="785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vMerge w:val="restart"/>
            <w:vAlign w:val="center"/>
          </w:tcPr>
          <w:p w14:paraId="1A859485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42" w:type="dxa"/>
            <w:vAlign w:val="center"/>
          </w:tcPr>
          <w:p w14:paraId="03267D25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823" w:type="dxa"/>
          </w:tcPr>
          <w:p w14:paraId="71DCAAE6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1.素材积累：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每周3则时政/人物/文化素材，分类记（成长/家国/思辨等），每则配1句观点+适用主题。结构打磨：固化3种高分结构（并列式/递进式/对比式），每周各写1篇框架提纲。完整写作：每周2篇限时练（45分钟内完成），1篇真题+1篇模拟题，写完必改。</w:t>
            </w:r>
          </w:p>
          <w:p w14:paraId="4BC84AEB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2.题型专练：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每周攻克1类核心题型（作用题/赏析题/概括题/含义题），练3-4道真题；答题规范：强制用“术语+文本内容+情感/结构作用”踩点，杜绝空话，标注采分点；错题整理：归类失分题型（漏点/术语错/理解偏），重写错题答案，对比标准答案找差距。</w:t>
            </w:r>
          </w:p>
        </w:tc>
        <w:tc>
          <w:tcPr>
            <w:tcW w:w="785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vMerge w:val="continue"/>
            <w:vAlign w:val="top"/>
          </w:tcPr>
          <w:p w14:paraId="28989DF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 w14:paraId="2144F80B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814FC6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823" w:type="dxa"/>
          </w:tcPr>
          <w:p w14:paraId="3FA9F4A7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早读：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30分钟背2组高级词+1句名言+1则短素材（人物/时政），边背边标适用主题。10分钟默记阅读答题术语。</w:t>
            </w:r>
          </w:p>
          <w:p w14:paraId="60945248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晚自习：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复盘当日素材，挑1则最优质的，写1段完整论据段（论点+素材+分析）。</w:t>
            </w:r>
          </w:p>
          <w:p w14:paraId="6EE171D7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周末：每周1次（搭配作文练）：写完整作文时，强制用上本周3-4则素材，活学活用素材。</w:t>
            </w:r>
          </w:p>
          <w:p w14:paraId="649618D5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每周做3篇完整的文学类文本阅读。周末归类本周错题，梳理高频失分点，针对性训练同类题。</w:t>
            </w:r>
          </w:p>
        </w:tc>
        <w:tc>
          <w:tcPr>
            <w:tcW w:w="785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vMerge w:val="restart"/>
            <w:vAlign w:val="top"/>
          </w:tcPr>
          <w:p w14:paraId="56326BB6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6845424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DE5EF9F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F43E275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69FA59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742" w:type="dxa"/>
            <w:vAlign w:val="top"/>
          </w:tcPr>
          <w:p w14:paraId="16D0EF4D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77AA39E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 w14:paraId="35B93829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23" w:type="dxa"/>
            <w:vAlign w:val="top"/>
          </w:tcPr>
          <w:p w14:paraId="298E5C31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  <w:t>1.课前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：复习上节课所学内容，为课堂提问做好准备。</w:t>
            </w:r>
          </w:p>
          <w:p w14:paraId="5E4C8ABF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  <w:t>2.课中：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(1)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无故不请假、迟到、早退，杜绝旷课；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(2)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不打瞌睡，不聊闲话；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(3)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及时记笔记，认真完成课堂训练。</w:t>
            </w:r>
          </w:p>
          <w:p w14:paraId="377CBF4A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2"/>
                <w:szCs w:val="22"/>
                <w:lang w:val="en-US" w:eastAsia="zh-CN"/>
              </w:rPr>
              <w:t>3.课后：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保质保量完成课后作业，并核对答案，有问题可以随时找老师解决。</w:t>
            </w:r>
          </w:p>
        </w:tc>
        <w:tc>
          <w:tcPr>
            <w:tcW w:w="785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vMerge w:val="continue"/>
            <w:vAlign w:val="top"/>
          </w:tcPr>
          <w:p w14:paraId="22A75F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 w14:paraId="5513EB74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F9979D3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 w14:paraId="13040B18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23" w:type="dxa"/>
            <w:vAlign w:val="top"/>
          </w:tcPr>
          <w:p w14:paraId="6FC0AA0F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1.每周检查笔记记录是否完整、准确，不合格者责令补足。</w:t>
            </w:r>
          </w:p>
          <w:p w14:paraId="2EE76283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2.每节课课堂提问上节课所学或者高考必背篇目。（每次2-3题）</w:t>
            </w:r>
          </w:p>
          <w:p w14:paraId="4F9B8742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785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  <w:vMerge w:val="continue"/>
            <w:vAlign w:val="top"/>
          </w:tcPr>
          <w:p w14:paraId="3F42087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 w14:paraId="4777A9DA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3DCDF9F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 w14:paraId="79739621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23" w:type="dxa"/>
            <w:vAlign w:val="top"/>
          </w:tcPr>
          <w:p w14:paraId="59C4226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1.每月查阅教学记录、作业批改、错题本整理情况，评估督察效果；</w:t>
            </w:r>
          </w:p>
          <w:p w14:paraId="4255BDA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2.针对顽固性问题（犯困、书写差），协同班主任、课任教师制定解决方案；</w:t>
            </w:r>
          </w:p>
          <w:p w14:paraId="4049565C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定期了解学习进度和目标达成情况，提出整改建议确保方案落地。</w:t>
            </w:r>
          </w:p>
        </w:tc>
        <w:tc>
          <w:tcPr>
            <w:tcW w:w="785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027BDE03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D018D4"/>
    <w:rsid w:val="1EEE3041"/>
    <w:rsid w:val="22606C0B"/>
    <w:rsid w:val="3E877CDA"/>
    <w:rsid w:val="45D8592D"/>
    <w:rsid w:val="4D2C029D"/>
    <w:rsid w:val="574A5240"/>
    <w:rsid w:val="5DFA63E9"/>
    <w:rsid w:val="61037FEB"/>
    <w:rsid w:val="66EA7C93"/>
    <w:rsid w:val="6C3C3498"/>
    <w:rsid w:val="70833F24"/>
    <w:rsid w:val="71324286"/>
    <w:rsid w:val="741E493D"/>
    <w:rsid w:val="755609AE"/>
    <w:rsid w:val="776B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1960</Words>
  <Characters>2013</Characters>
  <Lines>0</Lines>
  <Paragraphs>0</Paragraphs>
  <TotalTime>9</TotalTime>
  <ScaleCrop>false</ScaleCrop>
  <LinksUpToDate>false</LinksUpToDate>
  <CharactersWithSpaces>2014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mfzm*****@***b.vip</cp:lastModifiedBy>
  <cp:lastPrinted>2026-02-08T05:32:27Z</cp:lastPrinted>
  <dcterms:modified xsi:type="dcterms:W3CDTF">2026-02-08T05:32:45Z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eyJoZGlkIjoiYzJmYzZhYTJhNTI1ZmNjNzc3Njg5MjY4YmUzODAyYjkiLCJ1c2VySWQiOiIxNzk4NzU0MzA1In0=</vt:lpwstr>
  </property>
  <property fmtid="{D5CDD505-2E9C-101B-9397-08002B2CF9AE}" pid="4" name="ICV">
    <vt:lpwstr>24F6042CE3164FE59DAD99A4BAB7F96D_13</vt:lpwstr>
  </property>
</Properties>
</file>