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bookmarkStart w:id="0" w:name="_GoBack"/>
      <w:r>
        <w:rPr>
          <w:rFonts w:hint="eastAsia"/>
          <w:sz w:val="24"/>
          <w:szCs w:val="24"/>
          <w:lang w:val="en-US" w:eastAsia="zh-CN"/>
        </w:rPr>
        <w:t>张筠舒</w:t>
      </w:r>
    </w:p>
    <w:bookmarkEnd w:id="0"/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6" w:hRule="atLeast"/>
        </w:trPr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语文：优势学科（97分）基础极致扎实，需突破高分瓶颈（如深度阅读、创新立意作文）；英语：优势学科（93分）听说读写能力均衡，侧重细节纠错与拔高；数学：中等水平（63分）基础题型可得分，重难点模块（函数、解析几何、立体几何）掌握不透彻，综合解题能力弱；历史：中等偏薄弱（58分）知识点记忆零散，时空观念与材料分析能力不足；政治：中等水平（62分）核心概念理解到位，材料结合考点、逻辑表达能力欠缺；地理：中等水平（65分）自然地理计算与人文地理综合分析题型失分较多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重点突破数学、历史两大提分关键学科，政治、地理查漏补缺，语文、英语稳分拔高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/历史：知识体系未构建，错题复盘不深入，缺乏专项训练；政治/地理：答题技巧不熟练，知识迁移能力弱，未形成规范答题逻辑；语文/英语：高分题型训练不足，细节把控不到位；整体：弱科专项投入时间不够，综合题型训练频次低，答题时间分配需优化</w:t>
            </w:r>
          </w:p>
        </w:tc>
        <w:tc>
          <w:tcPr>
            <w:tcW w:w="1141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短期（1-2个月）：数学75+、历史68+、政治70+、地理73+、语文100+、英语96+；中期（3-4个月）：数学85+、历史75+、政治78+、地理80+、语文102+、英语98+；高考目标：数学90+、历史80+、政治85+、英语100+、语文105+、地理85+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动态跟踪学习效果，优势学科保稳，弱科提分幅度不低于15分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：基础题型正确率100%，中档题型得分率85%，重难点题型基础问法必拿分；英语：词汇量拓展至4000+，阅读正确率90%+，写作句式多样、逻辑严谨，避免细节错误；语文：古诗文默写零失误，深度阅读答题精准，作文立意深刻、语言精炼；历史：构建完整时空框架，材料分析题能精准提炼考点，论述逻辑清晰；政治：结合时政热点分析考点，答题分点明确、论据充分；地理：自然地理计算零失误，人文地理综合题答题角度全面，逻辑连贯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：聚焦函数、解析几何、立体几何中档+重难点题型，强化综合题解题思路；历史：梳理时空线索，强化材料分析与论述题专项训练；政治：结合时政热点深化考点理解，规范答题语言与逻辑；地理：突破自然地理计算难点，强化人文地理综合分析答题框架；语文：积累深度阅读答题技巧，打磨作文创新立意与语言表达；英语：精做高考真题细节纠错，强化完形填空、七选五拔高训练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任务：数学：复习1个重难点知识点+完成5道中档/难题+整理1道综合错题（标注解题思路）；历史：背诵1个时空阶段核心史实+分析1段材料题（提炼考点与答题逻辑）；政治：梳理1个核心考点+结合时政热点写1段分析论述；地理：攻克1个自然地理计算难点+完成1道人文地理综合题；语文：精读1篇深度阅读范文+积累1个高级作文素材；英语：精做1篇完形填空/七选五+整理5个高频易错点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早读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（7:10-7:50）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：英语高频词汇/范文朗读+语文古诗文/作文素材；上午课间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（9:40-10:00）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：历史史实背诵+数学错题思路复盘；午休前：政治核心考点梳理+地理答题框架记忆；下午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（17:40-18:00）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：数学重难点题型训练；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晚修三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：文综专项训练（历史/政治/地理轮换）；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晚修四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：语文/英语拔高训练+当日错题整理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每日睡前勾选任务完成情况，标注重难点未突破项；2. 每周日晚整理全科错题本，总结学科薄弱模块与答题技巧；3. 每月填写学习自查报告，明确下月提分重点与时间分配调整方向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每日抽查专项练习质量，针对数学、历史错题进行一对一思路点拨；2. 每周批改作文与文综主观题，标注答题逻辑与语言优化要点；3. 每月分析模拟测试报告，制定弱科专项集训计划，跟踪提分效果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每月抽查学生错题本、专项训练完成质量；2. 每两月召开学情分析会，协调文综、数学教师资源，保障提分方案落地；3. 关注学生高分突破阶段的心态变化，及时给予鼓励与方法指导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1A717FD6"/>
    <w:rsid w:val="34E4574A"/>
    <w:rsid w:val="3F7D9E00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2656</Words>
  <Characters>2768</Characters>
  <Lines>0</Lines>
  <Paragraphs>0</Paragraphs>
  <TotalTime>1</TotalTime>
  <ScaleCrop>false</ScaleCrop>
  <LinksUpToDate>false</LinksUpToDate>
  <CharactersWithSpaces>2810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无痕.</cp:lastModifiedBy>
  <dcterms:modified xsi:type="dcterms:W3CDTF">2026-01-30T07:21:44Z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