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6C982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0192AFAD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3EC6D455">
      <w:pPr>
        <w:rPr>
          <w:szCs w:val="21"/>
        </w:rPr>
      </w:pPr>
      <w:r>
        <w:rPr>
          <w:rFonts w:hint="eastAsia"/>
          <w:szCs w:val="21"/>
        </w:rPr>
        <w:t>学生姓名：徐援伟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652"/>
        <w:gridCol w:w="7372"/>
        <w:gridCol w:w="1141"/>
      </w:tblGrid>
      <w:tr w14:paraId="1878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5" w:type="dxa"/>
            <w:shd w:val="clear" w:color="auto" w:fill="CFCECE" w:themeFill="background2" w:themeFillShade="E5"/>
          </w:tcPr>
          <w:p w14:paraId="3EC71CE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652" w:type="dxa"/>
            <w:shd w:val="clear" w:color="auto" w:fill="CFCECE" w:themeFill="background2" w:themeFillShade="E5"/>
          </w:tcPr>
          <w:p w14:paraId="416A199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372" w:type="dxa"/>
            <w:shd w:val="clear" w:color="auto" w:fill="CFCECE" w:themeFill="background2" w:themeFillShade="E5"/>
          </w:tcPr>
          <w:p w14:paraId="74A16DD5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77D96C3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5D8ED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1" w:hRule="atLeast"/>
        </w:trPr>
        <w:tc>
          <w:tcPr>
            <w:tcW w:w="695" w:type="dxa"/>
            <w:vMerge w:val="restart"/>
          </w:tcPr>
          <w:p w14:paraId="0E4BACDF">
            <w:pPr>
              <w:jc w:val="center"/>
              <w:rPr>
                <w:rFonts w:hint="eastAsia"/>
                <w:szCs w:val="21"/>
              </w:rPr>
            </w:pPr>
          </w:p>
          <w:p w14:paraId="5F21344D">
            <w:pPr>
              <w:jc w:val="center"/>
              <w:rPr>
                <w:rFonts w:hint="eastAsia"/>
                <w:szCs w:val="21"/>
              </w:rPr>
            </w:pPr>
          </w:p>
          <w:p w14:paraId="53823DD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745B20F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652" w:type="dxa"/>
          </w:tcPr>
          <w:p w14:paraId="53DE2D0D">
            <w:pPr>
              <w:jc w:val="center"/>
              <w:rPr>
                <w:rFonts w:hint="eastAsia"/>
                <w:szCs w:val="21"/>
              </w:rPr>
            </w:pPr>
          </w:p>
          <w:p w14:paraId="769EC02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372" w:type="dxa"/>
          </w:tcPr>
          <w:p w14:paraId="61CE8FA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选择题：失分率高1.审题不清，没明白主旨轻易作答。</w:t>
            </w:r>
          </w:p>
          <w:p w14:paraId="194A1664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关键词抓取不精准。</w:t>
            </w:r>
          </w:p>
          <w:p w14:paraId="2F724234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7D23BD44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5EC05CBA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37481718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字迹潦草丢卷面分 </w:t>
            </w:r>
          </w:p>
          <w:p w14:paraId="5E5D3D8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1141" w:type="dxa"/>
          </w:tcPr>
          <w:p w14:paraId="0DA0BED1">
            <w:pPr>
              <w:rPr>
                <w:szCs w:val="21"/>
              </w:rPr>
            </w:pPr>
          </w:p>
        </w:tc>
      </w:tr>
      <w:tr w14:paraId="2913C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continue"/>
          </w:tcPr>
          <w:p w14:paraId="06E6751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5520547B">
            <w:pPr>
              <w:jc w:val="center"/>
              <w:rPr>
                <w:rFonts w:hint="eastAsia"/>
                <w:szCs w:val="21"/>
              </w:rPr>
            </w:pPr>
          </w:p>
          <w:p w14:paraId="24F36E5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7F7E6BA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72" w:type="dxa"/>
          </w:tcPr>
          <w:p w14:paraId="3F2B9B37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78C2CCCD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学习状态：上课易犯困，注意力不集中，课堂效率低；</w:t>
            </w:r>
          </w:p>
          <w:p w14:paraId="4F1B90B2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书写不规范：卷面书写潦草；</w:t>
            </w:r>
          </w:p>
          <w:p w14:paraId="4ED604CE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知识缺失：请假频繁，部分知识缺失；</w:t>
            </w:r>
          </w:p>
          <w:p w14:paraId="0D59BD70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1141" w:type="dxa"/>
          </w:tcPr>
          <w:p w14:paraId="0F88F208">
            <w:pPr>
              <w:rPr>
                <w:szCs w:val="21"/>
              </w:rPr>
            </w:pPr>
          </w:p>
        </w:tc>
      </w:tr>
      <w:tr w14:paraId="1D043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695" w:type="dxa"/>
            <w:vMerge w:val="restart"/>
          </w:tcPr>
          <w:p w14:paraId="363791EA">
            <w:pPr>
              <w:jc w:val="center"/>
              <w:rPr>
                <w:rFonts w:hint="eastAsia"/>
                <w:szCs w:val="21"/>
              </w:rPr>
            </w:pPr>
          </w:p>
          <w:p w14:paraId="6FE477A0">
            <w:pPr>
              <w:jc w:val="center"/>
              <w:rPr>
                <w:rFonts w:hint="eastAsia"/>
                <w:szCs w:val="21"/>
              </w:rPr>
            </w:pPr>
          </w:p>
          <w:p w14:paraId="6420905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F8FEF9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3EDF62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652" w:type="dxa"/>
          </w:tcPr>
          <w:p w14:paraId="69829A4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372" w:type="dxa"/>
          </w:tcPr>
          <w:p w14:paraId="333135E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目标（稳60+）：选择题得分30分以上，主观题30分以上。</w:t>
            </w:r>
          </w:p>
        </w:tc>
        <w:tc>
          <w:tcPr>
            <w:tcW w:w="1141" w:type="dxa"/>
            <w:vMerge w:val="restart"/>
          </w:tcPr>
          <w:p w14:paraId="385407A0">
            <w:pPr>
              <w:rPr>
                <w:szCs w:val="21"/>
              </w:rPr>
            </w:pPr>
          </w:p>
        </w:tc>
      </w:tr>
      <w:tr w14:paraId="481CE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continue"/>
          </w:tcPr>
          <w:p w14:paraId="110B29D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26DD04B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372" w:type="dxa"/>
          </w:tcPr>
          <w:p w14:paraId="496B15DD">
            <w:pPr>
              <w:numPr>
                <w:ilvl w:val="0"/>
                <w:numId w:val="3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93A5A26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DD6CFA0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1141" w:type="dxa"/>
            <w:vMerge w:val="continue"/>
          </w:tcPr>
          <w:p w14:paraId="7A844FD0">
            <w:pPr>
              <w:rPr>
                <w:szCs w:val="21"/>
              </w:rPr>
            </w:pPr>
          </w:p>
        </w:tc>
      </w:tr>
      <w:tr w14:paraId="186D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continue"/>
          </w:tcPr>
          <w:p w14:paraId="0B35ED8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297464B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372" w:type="dxa"/>
          </w:tcPr>
          <w:p w14:paraId="52ED5E7E">
            <w:pPr>
              <w:numPr>
                <w:ilvl w:val="0"/>
                <w:numId w:val="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18C2F706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12E32FD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6C62722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书写规范：强化卷面整洁训练，确保字迹清晰可辨；</w:t>
            </w:r>
          </w:p>
          <w:p w14:paraId="04DFC537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应试策略：掌握时间分配、提升做题技巧，提升答题正确率 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1141" w:type="dxa"/>
            <w:vMerge w:val="continue"/>
          </w:tcPr>
          <w:p w14:paraId="39A0BA1B">
            <w:pPr>
              <w:rPr>
                <w:szCs w:val="21"/>
              </w:rPr>
            </w:pPr>
          </w:p>
        </w:tc>
      </w:tr>
      <w:tr w14:paraId="72C77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restart"/>
          </w:tcPr>
          <w:p w14:paraId="3B5605F7">
            <w:pPr>
              <w:jc w:val="center"/>
              <w:rPr>
                <w:rFonts w:hint="eastAsia"/>
                <w:szCs w:val="21"/>
              </w:rPr>
            </w:pPr>
          </w:p>
          <w:p w14:paraId="79A46496">
            <w:pPr>
              <w:jc w:val="center"/>
              <w:rPr>
                <w:rFonts w:hint="eastAsia"/>
                <w:szCs w:val="21"/>
              </w:rPr>
            </w:pPr>
          </w:p>
          <w:p w14:paraId="051627C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652" w:type="dxa"/>
          </w:tcPr>
          <w:p w14:paraId="4FEFD26D">
            <w:pPr>
              <w:jc w:val="center"/>
              <w:rPr>
                <w:rFonts w:hint="eastAsia"/>
                <w:szCs w:val="21"/>
              </w:rPr>
            </w:pPr>
          </w:p>
          <w:p w14:paraId="5D63883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372" w:type="dxa"/>
          </w:tcPr>
          <w:p w14:paraId="7817886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7886635A">
            <w:pPr>
              <w:numPr>
                <w:ilvl w:val="0"/>
                <w:numId w:val="5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0C29FF91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50C80D10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D178193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1141" w:type="dxa"/>
            <w:vMerge w:val="restart"/>
          </w:tcPr>
          <w:p w14:paraId="4C87E383">
            <w:pPr>
              <w:rPr>
                <w:szCs w:val="21"/>
              </w:rPr>
            </w:pPr>
          </w:p>
          <w:p w14:paraId="50058682">
            <w:pPr>
              <w:rPr>
                <w:szCs w:val="21"/>
              </w:rPr>
            </w:pPr>
          </w:p>
          <w:p w14:paraId="749D9601">
            <w:pPr>
              <w:rPr>
                <w:szCs w:val="21"/>
              </w:rPr>
            </w:pPr>
          </w:p>
          <w:p w14:paraId="35CE7EB8">
            <w:pPr>
              <w:rPr>
                <w:szCs w:val="21"/>
              </w:rPr>
            </w:pPr>
          </w:p>
          <w:p w14:paraId="28D4A511">
            <w:pPr>
              <w:rPr>
                <w:szCs w:val="21"/>
              </w:rPr>
            </w:pPr>
          </w:p>
        </w:tc>
      </w:tr>
      <w:tr w14:paraId="5437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continue"/>
          </w:tcPr>
          <w:p w14:paraId="7F45F42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7E570C15">
            <w:pPr>
              <w:jc w:val="center"/>
              <w:rPr>
                <w:rFonts w:hint="eastAsia"/>
                <w:szCs w:val="21"/>
              </w:rPr>
            </w:pPr>
          </w:p>
          <w:p w14:paraId="29E1656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372" w:type="dxa"/>
          </w:tcPr>
          <w:p w14:paraId="7FD1C3ED">
            <w:pPr>
              <w:numPr>
                <w:ilvl w:val="0"/>
                <w:numId w:val="6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101E884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7C4E038A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2755C397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1141" w:type="dxa"/>
            <w:vMerge w:val="continue"/>
          </w:tcPr>
          <w:p w14:paraId="100B78E4">
            <w:pPr>
              <w:rPr>
                <w:szCs w:val="21"/>
              </w:rPr>
            </w:pPr>
          </w:p>
        </w:tc>
      </w:tr>
      <w:tr w14:paraId="71F42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restart"/>
          </w:tcPr>
          <w:p w14:paraId="66107A33">
            <w:pPr>
              <w:jc w:val="center"/>
              <w:rPr>
                <w:rFonts w:hint="eastAsia"/>
                <w:szCs w:val="21"/>
              </w:rPr>
            </w:pPr>
          </w:p>
          <w:p w14:paraId="70ECA49A">
            <w:pPr>
              <w:jc w:val="center"/>
              <w:rPr>
                <w:rFonts w:hint="eastAsia"/>
                <w:szCs w:val="21"/>
              </w:rPr>
            </w:pPr>
          </w:p>
          <w:p w14:paraId="38706701">
            <w:pPr>
              <w:jc w:val="center"/>
              <w:rPr>
                <w:rFonts w:hint="eastAsia"/>
                <w:szCs w:val="21"/>
              </w:rPr>
            </w:pPr>
          </w:p>
          <w:p w14:paraId="4D1A64D8">
            <w:pPr>
              <w:jc w:val="center"/>
              <w:rPr>
                <w:rFonts w:hint="eastAsia"/>
                <w:szCs w:val="21"/>
              </w:rPr>
            </w:pPr>
          </w:p>
          <w:p w14:paraId="58174B0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567A663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652" w:type="dxa"/>
          </w:tcPr>
          <w:p w14:paraId="7855C7F7">
            <w:pPr>
              <w:jc w:val="center"/>
              <w:rPr>
                <w:rFonts w:hint="eastAsia"/>
                <w:szCs w:val="21"/>
              </w:rPr>
            </w:pPr>
          </w:p>
          <w:p w14:paraId="153D124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5791A0E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72" w:type="dxa"/>
          </w:tcPr>
          <w:p w14:paraId="70473F0E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6651991A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152F0A1D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30DFAFA4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纪律：非特殊原因不请假</w:t>
            </w:r>
            <w:r>
              <w:rPr>
                <w:rFonts w:hint="eastAsia"/>
                <w:szCs w:val="21"/>
                <w:lang w:eastAsia="zh-CN"/>
              </w:rPr>
              <w:t>；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141" w:type="dxa"/>
            <w:vMerge w:val="restart"/>
          </w:tcPr>
          <w:p w14:paraId="6745918E">
            <w:pPr>
              <w:rPr>
                <w:szCs w:val="21"/>
              </w:rPr>
            </w:pPr>
          </w:p>
        </w:tc>
      </w:tr>
      <w:tr w14:paraId="27978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695" w:type="dxa"/>
            <w:vMerge w:val="continue"/>
          </w:tcPr>
          <w:p w14:paraId="1DD79E6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2DAB2DF7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24D9ADE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72" w:type="dxa"/>
          </w:tcPr>
          <w:p w14:paraId="2F0F5058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7D98D9A2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班主任：每日提醒课前准备和模版背诵</w:t>
            </w:r>
          </w:p>
        </w:tc>
        <w:tc>
          <w:tcPr>
            <w:tcW w:w="1141" w:type="dxa"/>
            <w:vMerge w:val="continue"/>
          </w:tcPr>
          <w:p w14:paraId="213FBB70">
            <w:pPr>
              <w:rPr>
                <w:szCs w:val="21"/>
              </w:rPr>
            </w:pPr>
          </w:p>
        </w:tc>
      </w:tr>
      <w:tr w14:paraId="5D1CA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dxa"/>
            <w:vMerge w:val="continue"/>
          </w:tcPr>
          <w:p w14:paraId="222437D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23C40C5E">
            <w:pPr>
              <w:jc w:val="center"/>
              <w:rPr>
                <w:rFonts w:hint="eastAsia"/>
                <w:szCs w:val="21"/>
              </w:rPr>
            </w:pPr>
          </w:p>
          <w:p w14:paraId="55E5CA1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2B77112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72" w:type="dxa"/>
          </w:tcPr>
          <w:p w14:paraId="56A0E76F">
            <w:pPr>
              <w:numPr>
                <w:ilvl w:val="0"/>
                <w:numId w:val="9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1F60A122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针对顽固性问题（犯困、书写差），协同班主任、课任教师制定解决方案；3. 定期了解学习进度和目标达成情况，提出整改建议确保方案落地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 </w:t>
            </w:r>
          </w:p>
          <w:p w14:paraId="0A125ECF">
            <w:pPr>
              <w:rPr>
                <w:szCs w:val="21"/>
              </w:rPr>
            </w:pPr>
          </w:p>
        </w:tc>
        <w:tc>
          <w:tcPr>
            <w:tcW w:w="1141" w:type="dxa"/>
            <w:vMerge w:val="continue"/>
          </w:tcPr>
          <w:p w14:paraId="39344C26">
            <w:pPr>
              <w:rPr>
                <w:szCs w:val="21"/>
              </w:rPr>
            </w:pPr>
          </w:p>
        </w:tc>
      </w:tr>
    </w:tbl>
    <w:p w14:paraId="068598A8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FA2D7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0E8DA8F3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EE7EA"/>
    <w:multiLevelType w:val="singleLevel"/>
    <w:tmpl w:val="902EE7EA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">
    <w:nsid w:val="CC3A6C8E"/>
    <w:multiLevelType w:val="singleLevel"/>
    <w:tmpl w:val="CC3A6C8E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2">
    <w:nsid w:val="04303290"/>
    <w:multiLevelType w:val="singleLevel"/>
    <w:tmpl w:val="043032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B4D8137"/>
    <w:multiLevelType w:val="singleLevel"/>
    <w:tmpl w:val="0B4D813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C9BDD53"/>
    <w:multiLevelType w:val="singleLevel"/>
    <w:tmpl w:val="4C9BDD5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CF5D4C2"/>
    <w:multiLevelType w:val="singleLevel"/>
    <w:tmpl w:val="4CF5D4C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DEF578F"/>
    <w:multiLevelType w:val="singleLevel"/>
    <w:tmpl w:val="6DEF578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FCF0C9B"/>
    <w:multiLevelType w:val="singleLevel"/>
    <w:tmpl w:val="6FCF0C9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89A6CAE"/>
    <w:multiLevelType w:val="singleLevel"/>
    <w:tmpl w:val="789A6CAE"/>
    <w:lvl w:ilvl="0" w:tentative="0">
      <w:start w:val="2"/>
      <w:numFmt w:val="decimal"/>
      <w:suff w:val="space"/>
      <w:lvlText w:val="%1."/>
      <w:lvlJc w:val="left"/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"/>
  </w:num>
  <w:num w:numId="5">
    <w:abstractNumId w:val="8"/>
  </w:num>
  <w:num w:numId="6">
    <w:abstractNumId w:val="3"/>
  </w:num>
  <w:num w:numId="7">
    <w:abstractNumId w:val="1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270B6D"/>
    <w:rsid w:val="002A2BA5"/>
    <w:rsid w:val="00316C8D"/>
    <w:rsid w:val="005268B8"/>
    <w:rsid w:val="005E711E"/>
    <w:rsid w:val="007C0E8C"/>
    <w:rsid w:val="0080753F"/>
    <w:rsid w:val="00895C5A"/>
    <w:rsid w:val="00903D88"/>
    <w:rsid w:val="00961285"/>
    <w:rsid w:val="00A0559D"/>
    <w:rsid w:val="00BA1643"/>
    <w:rsid w:val="0D2D32AB"/>
    <w:rsid w:val="38EFC5FC"/>
    <w:rsid w:val="3F8E712F"/>
    <w:rsid w:val="7A2B29A7"/>
    <w:rsid w:val="7AEC2376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982</Words>
  <Characters>993</Characters>
  <Lines>8</Lines>
  <Paragraphs>2</Paragraphs>
  <TotalTime>64</TotalTime>
  <ScaleCrop>false</ScaleCrop>
  <LinksUpToDate>false</LinksUpToDate>
  <CharactersWithSpaces>1003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2026-02-08T01:14:40Z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