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语文 一生一案个性化学业提升方案</w:t>
      </w:r>
    </w:p>
    <w:p w14:paraId="06A8C8B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学生姓名：李继祥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5"/>
        <w:gridCol w:w="682"/>
        <w:gridCol w:w="8130"/>
        <w:gridCol w:w="383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shd w:val="clear" w:color="auto" w:fill="CFCECE" w:themeFill="background2" w:themeFillShade="E5"/>
          </w:tcPr>
          <w:p w14:paraId="0A7400EF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682" w:type="dxa"/>
            <w:shd w:val="clear" w:color="auto" w:fill="CFCECE" w:themeFill="background2" w:themeFillShade="E5"/>
          </w:tcPr>
          <w:p w14:paraId="076005F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8130" w:type="dxa"/>
            <w:shd w:val="clear" w:color="auto" w:fill="CFCECE" w:themeFill="background2" w:themeFillShade="E5"/>
          </w:tcPr>
          <w:p w14:paraId="11AB493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383" w:type="dxa"/>
            <w:shd w:val="clear" w:color="auto" w:fill="CFCECE" w:themeFill="background2" w:themeFillShade="E5"/>
          </w:tcPr>
          <w:p w14:paraId="232D8727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665" w:type="dxa"/>
            <w:vMerge w:val="restart"/>
          </w:tcPr>
          <w:p w14:paraId="6AE14D0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18B57B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C4F437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0E875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C5B399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682" w:type="dxa"/>
          </w:tcPr>
          <w:p w14:paraId="71F5BE7C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574AE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FE9B3A6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8130" w:type="dxa"/>
          </w:tcPr>
          <w:p w14:paraId="2A47C0E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1.非连续性文本阅读概括题较差</w:t>
            </w:r>
          </w:p>
          <w:p w14:paraId="49940E2C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只概括了部分材料或部分角度，遗漏关键信息； 只抄原文句子，不会提炼核心，答非所问；不会使用概括性词语，只会复述细节；图表信息转化困难。</w:t>
            </w:r>
          </w:p>
          <w:p w14:paraId="67E6FF1B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2.背诵问题</w:t>
            </w:r>
          </w:p>
          <w:p w14:paraId="6E79017D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读不顺、读不熟；背得慢、忘得快；机械死记，不理解；容易卡壳、漏句、错序；畏难情绪重，抵触背诵；注意力不集中，边背边走神。</w:t>
            </w:r>
          </w:p>
          <w:p w14:paraId="27B3AF8E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3.作文不会写</w:t>
            </w:r>
          </w:p>
          <w:p w14:paraId="0B76487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立意肤浅，只停留在表面（如“母爱就是妈妈做饭”），缺乏思考深度；无话可写，内容空洞，字数凑不够，东拉西扯，逻辑混乱；素材永远是“考试失利、妈妈送伞、学骑自行车”等。</w:t>
            </w:r>
          </w:p>
        </w:tc>
        <w:tc>
          <w:tcPr>
            <w:tcW w:w="383" w:type="dxa"/>
          </w:tcPr>
          <w:p w14:paraId="011AFA7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0C0A6084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2" w:type="dxa"/>
          </w:tcPr>
          <w:p w14:paraId="2C14CA9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ECF4D3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47B6EEF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D0AB9A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0" w:type="dxa"/>
          </w:tcPr>
          <w:p w14:paraId="7A7A0B0F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</w:t>
            </w:r>
          </w:p>
          <w:p w14:paraId="55F917C4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阅读习惯差，信息筛选能力弱，分不清“主要信息”与“次要信息”，抓不住关键词句；缺乏抽象思维，只会“复述”，不会“提炼”和“整合”；没有系统学过“合并同类项”“找中心句”“抓高频词”等概括技巧。</w:t>
            </w:r>
          </w:p>
          <w:p w14:paraId="6C707D6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</w:t>
            </w:r>
          </w:p>
          <w:p w14:paraId="695B4AC5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没有方法，只会“死读硬背”，不会分段、分层，没有复习计划；基础薄弱，专注力不足；畏难心理，觉得自己“记忆力差”“不是背书的料”，自我否定；被动完成任务，为了应付检查。</w:t>
            </w:r>
          </w:p>
          <w:p w14:paraId="6615E2C9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68067B97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eastAsia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生活积累不足，两点一线，缺乏观察和体验，导致“无米之炊”；思维能力弱，概括、联想、思辨能力不足，难以提炼深刻立意；平时不练笔，只在考试时写，缺乏手感。</w:t>
            </w:r>
          </w:p>
        </w:tc>
        <w:tc>
          <w:tcPr>
            <w:tcW w:w="383" w:type="dxa"/>
          </w:tcPr>
          <w:p w14:paraId="13D511D8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4C7C4696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EFBF33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D2EACAF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8FDDF2E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A76CDA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5A9A98B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6E2498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B8CF1A0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C1ACCD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5FD86A37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B8755F2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DADA965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42E8AC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9F3821A">
            <w:pP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448FD23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与</w:t>
            </w:r>
          </w:p>
          <w:p w14:paraId="00858998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强化方向</w:t>
            </w:r>
          </w:p>
        </w:tc>
        <w:tc>
          <w:tcPr>
            <w:tcW w:w="682" w:type="dxa"/>
          </w:tcPr>
          <w:p w14:paraId="46A48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8130" w:type="dxa"/>
          </w:tcPr>
          <w:p w14:paraId="5756862B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冲105分，目标：铜川北一中</w:t>
            </w:r>
          </w:p>
          <w:p w14:paraId="0E6EB4E4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1.非连续性文本阅读争取拿到9分（满分9分）。2.诗文默写题争取拿到11分（满分11分）。</w:t>
            </w:r>
          </w:p>
          <w:p w14:paraId="07C6605E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3.作文力争拿到44分（满分50分）。</w:t>
            </w:r>
          </w:p>
        </w:tc>
        <w:tc>
          <w:tcPr>
            <w:tcW w:w="383" w:type="dxa"/>
            <w:vMerge w:val="restart"/>
          </w:tcPr>
          <w:p w14:paraId="4E7C099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08DF6203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2" w:type="dxa"/>
          </w:tcPr>
          <w:p w14:paraId="1D059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</w:p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highlight w:val="none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8130" w:type="dxa"/>
          </w:tcPr>
          <w:p w14:paraId="4975E0A3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</w:t>
            </w:r>
          </w:p>
          <w:p w14:paraId="378C8E27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能读懂由文字、图表、数据、图片、链接材料组成的多材料组合文本；能从多则材料中准确提取关键信息（原因、特点、措施、变化、问题等）；能从图表中提取变化趋势、占比、对比关系、结论，并用文字准确表述；能对现象、问题、措施作出合理评价与建议。</w:t>
            </w:r>
          </w:p>
          <w:p w14:paraId="4CC2ADA1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2.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诗文默写题：篇目必背熟，字写准无误；情境抓提示，书写要规范。</w:t>
            </w:r>
          </w:p>
          <w:p w14:paraId="5AC2D2DB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3.作文：(1)内容要求：题意明确、内容充实、思想健康；(2)结构要求：结构完整、条理清晰、详略得当；(3)语言要求：通顺流畅、准确得体、有文采；(4)书写要求：卷面整洁、字迹工整、格式规范。</w:t>
            </w:r>
          </w:p>
        </w:tc>
        <w:tc>
          <w:tcPr>
            <w:tcW w:w="383" w:type="dxa"/>
            <w:vMerge w:val="continue"/>
          </w:tcPr>
          <w:p w14:paraId="09578C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60215CD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2" w:type="dxa"/>
          </w:tcPr>
          <w:p w14:paraId="15887A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7B47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both"/>
              <w:textAlignment w:val="auto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8130" w:type="dxa"/>
          </w:tcPr>
          <w:p w14:paraId="2B7FFEF6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</w:t>
            </w:r>
          </w:p>
          <w:p w14:paraId="46381DCA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圈画材料中反复出现的高频词，这些词往往就是说明对象或核心话题；将多则材料中意思相同或相近的要点合并； 把筛选出的信息进行归类（如：主观原因/客观原因，个人/社会/国家）。</w:t>
            </w:r>
          </w:p>
          <w:p w14:paraId="0064FE14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</w:t>
            </w:r>
          </w:p>
          <w:p w14:paraId="48FAF8FD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先先弄懂每句意思、段落大意，理解了，背诵就变成“回忆意思+还原句子”，难度大减；用“科学背诵法”——分段、分层、多感官，比如化整为零、长文拆短，背诵时多感官配合：眼+口+耳+手；寻找方法：每句记第一个字/关键词，连成线索。</w:t>
            </w:r>
          </w:p>
          <w:p w14:paraId="58A034E6">
            <w:p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0260D914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列提纲：开头点题→中间2-3个具体事例（加细节）→结尾升华；抓素材积累，建“素材库”：成长、亲情、师恩、自然、文化、家国等；强化基本结构：凤头（精彩开头）+ 猪肚（充实中间）+ 豹尾（有力结尾）。</w:t>
            </w:r>
          </w:p>
        </w:tc>
        <w:tc>
          <w:tcPr>
            <w:tcW w:w="383" w:type="dxa"/>
            <w:vMerge w:val="continue"/>
          </w:tcPr>
          <w:p w14:paraId="297CCEC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665" w:type="dxa"/>
            <w:vMerge w:val="restart"/>
          </w:tcPr>
          <w:p w14:paraId="05909CFD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4B524787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200EB4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0FABE0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39BF580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682" w:type="dxa"/>
          </w:tcPr>
          <w:p w14:paraId="637FCC41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6DE6E2AA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9A1AFD3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7C4A7CB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8130" w:type="dxa"/>
          </w:tcPr>
          <w:p w14:paraId="75A2FC20">
            <w:pPr>
              <w:numPr>
                <w:ilvl w:val="0"/>
                <w:numId w:val="0"/>
              </w:numPr>
              <w:spacing w:line="240" w:lineRule="auto"/>
              <w:rPr>
                <w:rFonts w:hint="default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1.非连续性文本阅读</w:t>
            </w:r>
          </w:p>
          <w:p w14:paraId="5589E035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(1)基础能力：会读、会筛、会概括。(2)高频题型逐一突破：①信息提取与概括，②图文转换，③概括多则材料的共同点、不同点，④建议/措施/启示题。(3)规范表达：让阅卷一眼看到得分点。</w:t>
            </w:r>
          </w:p>
          <w:p w14:paraId="0932845F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2.诗文默写题</w:t>
            </w:r>
          </w:p>
          <w:p w14:paraId="1BC69817">
            <w:pPr>
              <w:spacing w:line="240" w:lineRule="auto"/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  <w:t>准确背诵指定篇目（课内古诗文、课标必背篇目）；正确书写汉字，不写错别字、漏字、添字；理解情境，能根据提示写出对应句子；规范书写，卷面整洁、格式正确。</w:t>
            </w:r>
          </w:p>
          <w:p w14:paraId="3BC5F83F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21"/>
                <w:szCs w:val="21"/>
                <w:highlight w:val="none"/>
                <w:vertAlign w:val="baseline"/>
                <w:lang w:val="en-US" w:eastAsia="zh-CN"/>
              </w:rPr>
              <w:t>3.作文</w:t>
            </w:r>
          </w:p>
          <w:p w14:paraId="6706FC8A">
            <w:pPr>
              <w:numPr>
                <w:ilvl w:val="0"/>
                <w:numId w:val="0"/>
              </w:numPr>
              <w:spacing w:line="240" w:lineRule="auto"/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(1)审题立意：圈画关键词，准备万能立意方向。(2)素材积累：建立个人素材本，分类积累；学会旧材新用，一个素材适配多个题目。</w:t>
            </w:r>
          </w:p>
          <w:p w14:paraId="15318B03">
            <w:pPr>
              <w:spacing w:line="240" w:lineRule="auto"/>
              <w:rPr>
                <w:rFonts w:hint="default" w:asciiTheme="minorEastAsia" w:hAnsiTheme="minorEastAsia" w:cstheme="minorEastAsia"/>
                <w:b w:val="0"/>
                <w:bCs w:val="0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(3)熟练掌握三种基础结构：总分总式、并列式、递进式。(4)语言提升：增加修辞、强化细节描写、训练仿写片段等。</w:t>
            </w:r>
          </w:p>
        </w:tc>
        <w:tc>
          <w:tcPr>
            <w:tcW w:w="383" w:type="dxa"/>
            <w:vMerge w:val="restart"/>
          </w:tcPr>
          <w:p w14:paraId="37955D85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28989DF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2" w:type="dxa"/>
          </w:tcPr>
          <w:p w14:paraId="262D380F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8130" w:type="dxa"/>
          </w:tcPr>
          <w:p w14:paraId="4A5242B8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早读：10—15分钟朗读、听写20个易读错、写错的汉字；10—15分钟背诵1—2篇作文素材，并练习一材多用。</w:t>
            </w:r>
          </w:p>
          <w:p w14:paraId="54C97FDE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自习：每周做3篇非连续性文本阅读，限时训练10分钟，对照答案标注错误原因。完成2–3篇完整诗词鉴赏练习。</w:t>
            </w:r>
          </w:p>
          <w:p w14:paraId="25CE63CF">
            <w:pPr>
              <w:spacing w:line="240" w:lineRule="auto"/>
              <w:rPr>
                <w:rFonts w:hint="default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1"/>
                <w:szCs w:val="21"/>
                <w:highlight w:val="none"/>
                <w:vertAlign w:val="baseline"/>
                <w:lang w:val="en-US" w:eastAsia="zh-CN"/>
              </w:rPr>
              <w:t>周末：滚动复习：本周新背+上周易错篇目回默，防止遗忘。每周完成一篇作文，并进行升格训练。</w:t>
            </w:r>
          </w:p>
        </w:tc>
        <w:tc>
          <w:tcPr>
            <w:tcW w:w="383" w:type="dxa"/>
            <w:vMerge w:val="continue"/>
          </w:tcPr>
          <w:p w14:paraId="27ED3BE9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restart"/>
          </w:tcPr>
          <w:p w14:paraId="0A3570BE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3C2D03F8">
            <w:p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682" w:type="dxa"/>
            <w:vAlign w:val="top"/>
          </w:tcPr>
          <w:p w14:paraId="59CA777E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3F13675C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0" w:type="dxa"/>
            <w:vAlign w:val="top"/>
          </w:tcPr>
          <w:p w14:paraId="084277A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1.课前：复习上节课所学内容，为课堂提问做好准备。</w:t>
            </w:r>
          </w:p>
          <w:p w14:paraId="6D220754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2.课中：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(1)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无故不请假、迟到、早退，杜绝旷课；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(2)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不打瞌睡，不聊闲话；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(3)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及时记笔记，认真完成课堂训练。</w:t>
            </w:r>
          </w:p>
          <w:p w14:paraId="730ED1F3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3.课后：保质保量完成课后作业，并核对答案，有问题可以随时找老师解决。</w:t>
            </w:r>
          </w:p>
        </w:tc>
        <w:tc>
          <w:tcPr>
            <w:tcW w:w="383" w:type="dxa"/>
            <w:vMerge w:val="restart"/>
          </w:tcPr>
          <w:p w14:paraId="5096CE4A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22A75FD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2" w:type="dxa"/>
            <w:vAlign w:val="top"/>
          </w:tcPr>
          <w:p w14:paraId="5191B775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1425CAEC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0" w:type="dxa"/>
            <w:vAlign w:val="top"/>
          </w:tcPr>
          <w:p w14:paraId="1F0375BB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1.每周检查笔记记录是否完整、准确，不合格者责令补足。</w:t>
            </w:r>
          </w:p>
          <w:p w14:paraId="17DB4D90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2.每节课课堂提问上节课所学或者</w:t>
            </w:r>
            <w:r>
              <w:rPr>
                <w:rFonts w:hint="eastAsia" w:asciiTheme="minorEastAsia" w:hAnsiTheme="minorEastAsia" w:cstheme="minorEastAsia"/>
                <w:sz w:val="21"/>
                <w:szCs w:val="21"/>
                <w:lang w:val="en-US" w:eastAsia="zh-CN"/>
              </w:rPr>
              <w:t>中考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必背篇目。（每次2-3题）</w:t>
            </w:r>
          </w:p>
          <w:p w14:paraId="3CBD7AAE">
            <w:pPr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3.每周至少一次检查课后作业和早读检测，没有完成者责令限时完成。</w:t>
            </w:r>
          </w:p>
        </w:tc>
        <w:tc>
          <w:tcPr>
            <w:tcW w:w="383" w:type="dxa"/>
            <w:vMerge w:val="continue"/>
          </w:tcPr>
          <w:p w14:paraId="4CC7F6F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5" w:type="dxa"/>
            <w:vMerge w:val="continue"/>
          </w:tcPr>
          <w:p w14:paraId="3F420871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682" w:type="dxa"/>
            <w:vAlign w:val="top"/>
          </w:tcPr>
          <w:p w14:paraId="68841991">
            <w:pPr>
              <w:spacing w:line="240" w:lineRule="auto"/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55ABCB93">
            <w:pPr>
              <w:spacing w:line="240" w:lineRule="auto"/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8130" w:type="dxa"/>
            <w:vAlign w:val="top"/>
          </w:tcPr>
          <w:p w14:paraId="2E9411D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1.每月查阅教学记录、作业批改、错题本整理情况，评估督察效果；</w:t>
            </w:r>
          </w:p>
          <w:p w14:paraId="7B70284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2.针对顽固性问题（犯困、书写差），协同班主任、课任教师制定解决方案；</w:t>
            </w:r>
          </w:p>
          <w:p w14:paraId="2C79B109">
            <w:pPr>
              <w:spacing w:line="240" w:lineRule="auto"/>
              <w:rPr>
                <w:rFonts w:hint="eastAsia" w:asciiTheme="minorEastAsia" w:hAnsiTheme="minorEastAsia" w:eastAsiaTheme="minorEastAsia" w:cs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定期了解学习进度和目标达成情况，提出整改建议确保方案落地。</w:t>
            </w:r>
          </w:p>
        </w:tc>
        <w:tc>
          <w:tcPr>
            <w:tcW w:w="383" w:type="dxa"/>
            <w:vMerge w:val="continue"/>
          </w:tcPr>
          <w:p w14:paraId="3C57B0AB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6EA2DB1">
      <w:pPr>
        <w:rPr>
          <w:rFonts w:hint="default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14C22"/>
    <w:rsid w:val="0A7572E1"/>
    <w:rsid w:val="0B141621"/>
    <w:rsid w:val="0FFB7282"/>
    <w:rsid w:val="13F11E83"/>
    <w:rsid w:val="1EEE3041"/>
    <w:rsid w:val="22606C0B"/>
    <w:rsid w:val="30337C84"/>
    <w:rsid w:val="3EE541C0"/>
    <w:rsid w:val="487246B1"/>
    <w:rsid w:val="4D2C029D"/>
    <w:rsid w:val="52861E85"/>
    <w:rsid w:val="59012445"/>
    <w:rsid w:val="5EB15835"/>
    <w:rsid w:val="5F311A29"/>
    <w:rsid w:val="61037FEB"/>
    <w:rsid w:val="643F45B2"/>
    <w:rsid w:val="66EA7C93"/>
    <w:rsid w:val="6D0E11BE"/>
    <w:rsid w:val="71324286"/>
    <w:rsid w:val="72AA34E1"/>
    <w:rsid w:val="741E493D"/>
    <w:rsid w:val="776B1A89"/>
    <w:rsid w:val="79F548F4"/>
    <w:rsid w:val="7B60309B"/>
    <w:rsid w:val="7CB4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1962</Words>
  <Characters>2032</Characters>
  <Lines>0</Lines>
  <Paragraphs>0</Paragraphs>
  <TotalTime>1</TotalTime>
  <ScaleCrop>false</ScaleCrop>
  <LinksUpToDate>false</LinksUpToDate>
  <CharactersWithSpaces>2037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2026-02-08T01:26:54Z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