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bookmarkStart w:id="0" w:name="_GoBack"/>
      <w:r>
        <w:rPr>
          <w:rFonts w:hint="eastAsia"/>
          <w:sz w:val="24"/>
          <w:szCs w:val="24"/>
          <w:lang w:val="en-US" w:eastAsia="zh-CN"/>
        </w:rPr>
        <w:t>唐俊翔</w:t>
      </w:r>
      <w:bookmarkEnd w:id="0"/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语文：基础较为扎实（86分），需突破阅读与写作拔高难题；2. 数学：严重薄弱（26分），核心知识点漏洞多，解题能力缺失；3. 英语：基础薄弱（38分），词汇、语法、听说读写全面待强化；4. 物理/化学：极度薄弱（均24分），学科思维未建立，基础概念模糊；5. 生物：中等水平（51分），基础知识点有掌握，但应用与综合题型欠缺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重点聚焦数学、物理、化学、英语四大薄弱学科，语文、生物作为提分辅助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弱科（数、物、化、英）：基础积累不足，缺乏系统学习方法，错题未及时复盘；2. 语文/生物：缺乏针对性拔高训练，知识迁移能力弱；3. 整体：时间分配不合理，弱科投入不足，学习自信心待提升</w:t>
            </w:r>
          </w:p>
        </w:tc>
        <w:tc>
          <w:tcPr>
            <w:tcW w:w="1141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短期（1-2个月）：数学45+、英语55+、物理35+、化学35+、生物58+、语文90+；2. 中期（3-4个月）：数学60+、英语70+、物理45+、化学45+、生物65+、语文95+；3. 高考目标：数学75+、英语85+、物理55+、化学55+、生物70+、语文100+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根据学习进度动态调整，优先保障弱科提分幅度。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数学：掌握基础题型（选择前8题、填空前3题、解答前2题），正确率达80%；2. 英语：词汇量突破3500，掌握基础语法，阅读正确率提升至60%，写作模板熟练应用；3. 物理/化学：吃透教材基础概念与公式，基础题型得分率达70%；4. 语文：古诗文默写满分，阅读答题规范，作文结构完整、立意明确；5. 生物：核心知识点全覆盖，选择题正确率达75%，实验题掌握基础答题逻辑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数学：聚焦函数、数列、立体几何基础模块；2. 英语：以词汇、语法为核心，同步强化阅读与写作；3. 物理：侧重力学、电学基础知识点；4. 化学：围绕元素化合物、基础有机化学、化学计算；5. 语文：强化作文素材积累与阅读答题技巧；6. 生物：巩固核心概念，提升实验题解题能力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日任务：数学：背诵1个核心公式+完成5道基础题+整理1道错题；英语：背诵30个核心词汇+1个语法知识点+朗读1篇短文；物理/化学：各背诵5个基础概念+完成3道基础题；语文：默写1段古诗文+积累1个作文素材；生物：复习1个章节核心知识点+完成5道选择题；2.每周任务：各学科完成1套基础专题卷+错题复盘；英语完成1篇作文练习（教师批改后修改）；语文完成1篇阅读训练+答题思路整理；3.每月任务：参加学科基础测试+分析失分点；调整学习计划，补充薄弱模块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7:10-7:50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）：英语词汇+语文古诗文；上午课间（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9:40-10:00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）：数学错题整理+物理基础概念背诵；午休前：化学知识点复习；下午（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17:40-18:00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）：数学基础题训练；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晚修三：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英语阅读+语法练习；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晚修四：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生物/物理/化学轮换训练+当日错题复盘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每日睡前对照任务清单勾选完成情况，标注未完成原因；2. 每周日晚整理本周错题本，总结知识漏洞；3. 每月填写学习情况自查表，明确下月改进方向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每日抽查作业完成质量，针对错题进行一对一答疑；2. 每周批改1次作文与专项练习，标注改进要点；3. 每月进行1次基础测试，生成个人提分报告，调整教学计划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每月抽查学生错题本、任务清单完成情况；2. 每两月召开学情分析会，协调教师资源，保障提分方案落地；3. 关注学生心态变化，及时给予鼓励与引导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A717FD6"/>
    <w:rsid w:val="3F7D9E00"/>
    <w:rsid w:val="45EC5865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2656</Words>
  <Characters>2768</Characters>
  <Lines>0</Lines>
  <Paragraphs>0</Paragraphs>
  <TotalTime>0</TotalTime>
  <ScaleCrop>false</ScaleCrop>
  <LinksUpToDate>false</LinksUpToDate>
  <CharactersWithSpaces>2810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无痕.</cp:lastModifiedBy>
  <dcterms:modified xsi:type="dcterms:W3CDTF">2026-01-30T06:42:11Z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