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ED801A">
      <w:pPr>
        <w:jc w:val="center"/>
        <w:rPr>
          <w:rFonts w:hint="eastAsia"/>
          <w:b/>
          <w:bCs/>
          <w:sz w:val="32"/>
          <w:szCs w:val="40"/>
          <w:lang w:val="en-US" w:eastAsia="zh-CN"/>
        </w:rPr>
      </w:pPr>
      <w:r>
        <w:rPr>
          <w:rFonts w:hint="eastAsia"/>
          <w:b/>
          <w:bCs/>
          <w:sz w:val="32"/>
          <w:szCs w:val="40"/>
          <w:lang w:val="en-US" w:eastAsia="zh-CN"/>
        </w:rPr>
        <w:t>易飞特菁英全日制学校</w:t>
      </w:r>
    </w:p>
    <w:p w14:paraId="0F322D06">
      <w:pPr>
        <w:jc w:val="center"/>
        <w:rPr>
          <w:rFonts w:hint="eastAsia"/>
          <w:lang w:val="en-US" w:eastAsia="zh-CN"/>
        </w:rPr>
      </w:pPr>
      <w:r>
        <w:rPr>
          <w:rFonts w:hint="eastAsia"/>
          <w:b/>
          <w:bCs/>
          <w:sz w:val="32"/>
          <w:szCs w:val="40"/>
          <w:lang w:val="en-US" w:eastAsia="zh-CN"/>
        </w:rPr>
        <w:t>地理一生一案个性化学业提升方案</w:t>
      </w:r>
    </w:p>
    <w:p w14:paraId="76FB394A">
      <w:pPr>
        <w:rPr>
          <w:rFonts w:hint="eastAsia" w:eastAsia="宋体"/>
          <w:sz w:val="24"/>
          <w:szCs w:val="24"/>
          <w:lang w:val="en-US" w:eastAsia="zh-CN"/>
        </w:rPr>
      </w:pPr>
      <w:r>
        <w:rPr>
          <w:rFonts w:hint="eastAsia"/>
          <w:sz w:val="24"/>
          <w:szCs w:val="24"/>
          <w:lang w:val="en-US" w:eastAsia="zh-CN"/>
        </w:rPr>
        <w:t>学生姓名：</w:t>
      </w:r>
      <w:r>
        <w:rPr>
          <w:rFonts w:ascii="宋体" w:hAnsi="宋体" w:eastAsia="宋体" w:cs="宋体"/>
          <w:sz w:val="24"/>
          <w:szCs w:val="24"/>
        </w:rPr>
        <w:t>梁逸</w:t>
      </w:r>
      <w:r>
        <w:rPr>
          <w:rFonts w:hint="eastAsia" w:ascii="宋体" w:hAnsi="宋体" w:eastAsia="宋体" w:cs="宋体"/>
          <w:sz w:val="24"/>
          <w:szCs w:val="24"/>
          <w:lang w:val="en-US" w:eastAsia="zh-CN"/>
        </w:rPr>
        <w:t>轩</w:t>
      </w:r>
    </w:p>
    <w:tbl>
      <w:tblPr>
        <w:tblStyle w:val="3"/>
        <w:tblW w:w="98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5"/>
        <w:gridCol w:w="652"/>
        <w:gridCol w:w="7965"/>
        <w:gridCol w:w="548"/>
      </w:tblGrid>
      <w:tr w14:paraId="16465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5" w:type="dxa"/>
            <w:shd w:val="clear" w:color="auto" w:fill="CFCECE" w:themeFill="background2" w:themeFillShade="E5"/>
          </w:tcPr>
          <w:p w14:paraId="71114ACE">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核心板块</w:t>
            </w:r>
          </w:p>
        </w:tc>
        <w:tc>
          <w:tcPr>
            <w:tcW w:w="652" w:type="dxa"/>
            <w:shd w:val="clear" w:color="auto" w:fill="CFCECE" w:themeFill="background2" w:themeFillShade="E5"/>
          </w:tcPr>
          <w:p w14:paraId="0583C22E">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分项要点</w:t>
            </w:r>
          </w:p>
        </w:tc>
        <w:tc>
          <w:tcPr>
            <w:tcW w:w="7965" w:type="dxa"/>
            <w:shd w:val="clear" w:color="auto" w:fill="CFCECE" w:themeFill="background2" w:themeFillShade="E5"/>
          </w:tcPr>
          <w:p w14:paraId="28A8E20F">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具体要求与内容指南</w:t>
            </w:r>
          </w:p>
        </w:tc>
        <w:tc>
          <w:tcPr>
            <w:tcW w:w="548" w:type="dxa"/>
            <w:shd w:val="clear" w:color="auto" w:fill="CFCECE" w:themeFill="background2" w:themeFillShade="E5"/>
          </w:tcPr>
          <w:p w14:paraId="14EC58AB">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备注</w:t>
            </w:r>
          </w:p>
        </w:tc>
      </w:tr>
      <w:tr w14:paraId="3F6ED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2" w:hRule="atLeast"/>
        </w:trPr>
        <w:tc>
          <w:tcPr>
            <w:tcW w:w="695" w:type="dxa"/>
            <w:vMerge w:val="restart"/>
          </w:tcPr>
          <w:p w14:paraId="0D86D5F6">
            <w:pPr>
              <w:jc w:val="left"/>
              <w:rPr>
                <w:rFonts w:hint="eastAsia" w:asciiTheme="majorEastAsia" w:hAnsiTheme="majorEastAsia" w:eastAsiaTheme="majorEastAsia" w:cstheme="majorEastAsia"/>
                <w:sz w:val="21"/>
                <w:szCs w:val="21"/>
                <w:vertAlign w:val="baseline"/>
                <w:lang w:val="en-US" w:eastAsia="zh-CN"/>
              </w:rPr>
            </w:pPr>
          </w:p>
          <w:p w14:paraId="0375A2C8">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精准诊断与</w:t>
            </w:r>
          </w:p>
          <w:p w14:paraId="54B9152A">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归因分析</w:t>
            </w:r>
          </w:p>
        </w:tc>
        <w:tc>
          <w:tcPr>
            <w:tcW w:w="652" w:type="dxa"/>
          </w:tcPr>
          <w:p w14:paraId="25526C1E">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学科问题定位</w:t>
            </w:r>
          </w:p>
        </w:tc>
        <w:tc>
          <w:tcPr>
            <w:tcW w:w="7965" w:type="dxa"/>
          </w:tcPr>
          <w:p w14:paraId="41608CBA">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color w:val="auto"/>
                <w:sz w:val="21"/>
                <w:szCs w:val="21"/>
                <w:vertAlign w:val="baseline"/>
                <w:lang w:val="en-US" w:eastAsia="zh-CN"/>
              </w:rPr>
              <w:t>自然地理里的气候存在问题，大气的组成和垂直分层特点不熟悉以及海陆分布对气压带风带的影响地区分不清楚。</w:t>
            </w:r>
            <w:r>
              <w:rPr>
                <w:rFonts w:hint="eastAsia" w:asciiTheme="majorEastAsia" w:hAnsiTheme="majorEastAsia" w:eastAsiaTheme="majorEastAsia" w:cstheme="majorEastAsia"/>
                <w:sz w:val="21"/>
                <w:szCs w:val="21"/>
                <w:vertAlign w:val="baseline"/>
                <w:lang w:val="en-US" w:eastAsia="zh-CN"/>
              </w:rPr>
              <w:t xml:space="preserve"> 地球运动计算错误 ，大气环流原理应用困难， 河流补给类型， 工业区位因素漏答， 城市化问题分析不全面， 可持续发展措施无针对性。 </w:t>
            </w:r>
          </w:p>
        </w:tc>
        <w:tc>
          <w:tcPr>
            <w:tcW w:w="548" w:type="dxa"/>
          </w:tcPr>
          <w:p w14:paraId="709A7E82">
            <w:pPr>
              <w:jc w:val="left"/>
              <w:rPr>
                <w:rFonts w:hint="eastAsia" w:asciiTheme="majorEastAsia" w:hAnsiTheme="majorEastAsia" w:eastAsiaTheme="majorEastAsia" w:cstheme="majorEastAsia"/>
                <w:sz w:val="21"/>
                <w:szCs w:val="21"/>
                <w:vertAlign w:val="baseline"/>
                <w:lang w:val="en-US" w:eastAsia="zh-CN"/>
              </w:rPr>
            </w:pPr>
          </w:p>
        </w:tc>
      </w:tr>
      <w:tr w14:paraId="79599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5" w:type="dxa"/>
            <w:vMerge w:val="continue"/>
          </w:tcPr>
          <w:p w14:paraId="492BDAED">
            <w:pPr>
              <w:jc w:val="left"/>
              <w:rPr>
                <w:rFonts w:hint="eastAsia" w:asciiTheme="majorEastAsia" w:hAnsiTheme="majorEastAsia" w:eastAsiaTheme="majorEastAsia" w:cstheme="majorEastAsia"/>
                <w:sz w:val="21"/>
                <w:szCs w:val="21"/>
                <w:vertAlign w:val="baseline"/>
                <w:lang w:val="en-US" w:eastAsia="zh-CN"/>
              </w:rPr>
            </w:pPr>
          </w:p>
        </w:tc>
        <w:tc>
          <w:tcPr>
            <w:tcW w:w="652" w:type="dxa"/>
          </w:tcPr>
          <w:p w14:paraId="293AE512">
            <w:pPr>
              <w:jc w:val="left"/>
              <w:rPr>
                <w:rFonts w:hint="eastAsia" w:asciiTheme="majorEastAsia" w:hAnsiTheme="majorEastAsia" w:eastAsiaTheme="majorEastAsia" w:cstheme="majorEastAsia"/>
                <w:sz w:val="21"/>
                <w:szCs w:val="21"/>
                <w:vertAlign w:val="baseline"/>
                <w:lang w:val="en-US" w:eastAsia="zh-CN"/>
              </w:rPr>
            </w:pPr>
          </w:p>
          <w:p w14:paraId="2DF7BF20">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原因剖析</w:t>
            </w:r>
          </w:p>
          <w:p w14:paraId="4246B8DB">
            <w:pPr>
              <w:jc w:val="left"/>
              <w:rPr>
                <w:rFonts w:hint="eastAsia" w:asciiTheme="majorEastAsia" w:hAnsiTheme="majorEastAsia" w:eastAsiaTheme="majorEastAsia" w:cstheme="majorEastAsia"/>
                <w:sz w:val="21"/>
                <w:szCs w:val="21"/>
                <w:vertAlign w:val="baseline"/>
                <w:lang w:val="en-US" w:eastAsia="zh-CN"/>
              </w:rPr>
            </w:pPr>
          </w:p>
        </w:tc>
        <w:tc>
          <w:tcPr>
            <w:tcW w:w="7965" w:type="dxa"/>
          </w:tcPr>
          <w:p w14:paraId="3EC33AC2">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原理理解不深入对自然地理核心原理的本质和内在逻辑掌握不扎实，仅停留在表面记忆，未形成系统性知识框架，导致无法灵活运用原理解决实际问题；图文转换能力不足：缺乏对地理图表的专项训练，不能快速从图表中提取有效信息，也无法将文字信息准确转化为图表语言</w:t>
            </w:r>
          </w:p>
        </w:tc>
        <w:tc>
          <w:tcPr>
            <w:tcW w:w="548" w:type="dxa"/>
          </w:tcPr>
          <w:p w14:paraId="0A320D2A">
            <w:pPr>
              <w:jc w:val="left"/>
              <w:rPr>
                <w:rFonts w:hint="eastAsia" w:asciiTheme="majorEastAsia" w:hAnsiTheme="majorEastAsia" w:eastAsiaTheme="majorEastAsia" w:cstheme="majorEastAsia"/>
                <w:sz w:val="21"/>
                <w:szCs w:val="21"/>
                <w:vertAlign w:val="baseline"/>
                <w:lang w:val="en-US" w:eastAsia="zh-CN"/>
              </w:rPr>
            </w:pPr>
          </w:p>
        </w:tc>
      </w:tr>
      <w:tr w14:paraId="10AD2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5" w:type="dxa"/>
            <w:vMerge w:val="restart"/>
          </w:tcPr>
          <w:p w14:paraId="29F6E259">
            <w:pPr>
              <w:jc w:val="left"/>
              <w:rPr>
                <w:rFonts w:hint="eastAsia" w:asciiTheme="majorEastAsia" w:hAnsiTheme="majorEastAsia" w:eastAsiaTheme="majorEastAsia" w:cstheme="majorEastAsia"/>
                <w:sz w:val="21"/>
                <w:szCs w:val="21"/>
                <w:vertAlign w:val="baseline"/>
                <w:lang w:val="en-US" w:eastAsia="zh-CN"/>
              </w:rPr>
            </w:pPr>
          </w:p>
          <w:p w14:paraId="3B94D6FE">
            <w:pPr>
              <w:jc w:val="left"/>
              <w:rPr>
                <w:rFonts w:hint="eastAsia" w:asciiTheme="majorEastAsia" w:hAnsiTheme="majorEastAsia" w:eastAsiaTheme="majorEastAsia" w:cstheme="majorEastAsia"/>
                <w:sz w:val="21"/>
                <w:szCs w:val="21"/>
                <w:vertAlign w:val="baseline"/>
                <w:lang w:val="en-US" w:eastAsia="zh-CN"/>
              </w:rPr>
            </w:pPr>
          </w:p>
          <w:p w14:paraId="26B81929">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目标确立</w:t>
            </w:r>
          </w:p>
          <w:p w14:paraId="65D6E071">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与强化方向</w:t>
            </w:r>
          </w:p>
        </w:tc>
        <w:tc>
          <w:tcPr>
            <w:tcW w:w="652" w:type="dxa"/>
          </w:tcPr>
          <w:p w14:paraId="324C1B6A">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奋斗目标</w:t>
            </w:r>
          </w:p>
        </w:tc>
        <w:tc>
          <w:tcPr>
            <w:tcW w:w="7965" w:type="dxa"/>
          </w:tcPr>
          <w:p w14:paraId="0D4F0959">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70～80</w:t>
            </w:r>
          </w:p>
        </w:tc>
        <w:tc>
          <w:tcPr>
            <w:tcW w:w="548" w:type="dxa"/>
            <w:vMerge w:val="restart"/>
          </w:tcPr>
          <w:p w14:paraId="27CA3286">
            <w:pPr>
              <w:jc w:val="left"/>
              <w:rPr>
                <w:rFonts w:hint="eastAsia" w:asciiTheme="majorEastAsia" w:hAnsiTheme="majorEastAsia" w:eastAsiaTheme="majorEastAsia" w:cstheme="majorEastAsia"/>
                <w:sz w:val="21"/>
                <w:szCs w:val="21"/>
                <w:vertAlign w:val="baseline"/>
                <w:lang w:val="en-US" w:eastAsia="zh-CN"/>
              </w:rPr>
            </w:pPr>
          </w:p>
        </w:tc>
      </w:tr>
      <w:tr w14:paraId="2D5AA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5" w:type="dxa"/>
            <w:vMerge w:val="continue"/>
          </w:tcPr>
          <w:p w14:paraId="59A9602B">
            <w:pPr>
              <w:jc w:val="left"/>
              <w:rPr>
                <w:rFonts w:hint="eastAsia" w:asciiTheme="majorEastAsia" w:hAnsiTheme="majorEastAsia" w:eastAsiaTheme="majorEastAsia" w:cstheme="majorEastAsia"/>
                <w:sz w:val="21"/>
                <w:szCs w:val="21"/>
                <w:vertAlign w:val="baseline"/>
                <w:lang w:val="en-US" w:eastAsia="zh-CN"/>
              </w:rPr>
            </w:pPr>
          </w:p>
        </w:tc>
        <w:tc>
          <w:tcPr>
            <w:tcW w:w="652" w:type="dxa"/>
          </w:tcPr>
          <w:p w14:paraId="2CFA8275">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高考要求</w:t>
            </w:r>
          </w:p>
        </w:tc>
        <w:tc>
          <w:tcPr>
            <w:tcW w:w="7965" w:type="dxa"/>
            <w:vAlign w:val="top"/>
          </w:tcPr>
          <w:p w14:paraId="31953A47">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熟练掌握必修一、必修二、必修三及区域地理核心知识点，构建完整的地理知识体系，实现知识的灵活迁移与综合应用；</w:t>
            </w:r>
          </w:p>
          <w:p w14:paraId="6C722040">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具备较强的区域认知能力：能快速精准定位区域，全面分析区域自然与人文地理特征，结合地理原理探讨区域可持续发展问题；</w:t>
            </w:r>
          </w:p>
          <w:p w14:paraId="7BBC398D">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提升地理核心素养：包括综合思维（多角度、多层次分析地理问题）、人地协调观（结合实际案例分析人类活动与地理环境的关系）、地理实践力（运用地理知识解决实际问题）；</w:t>
            </w:r>
          </w:p>
        </w:tc>
        <w:tc>
          <w:tcPr>
            <w:tcW w:w="548" w:type="dxa"/>
            <w:vMerge w:val="continue"/>
          </w:tcPr>
          <w:p w14:paraId="41032136">
            <w:pPr>
              <w:jc w:val="left"/>
              <w:rPr>
                <w:rFonts w:hint="eastAsia" w:asciiTheme="majorEastAsia" w:hAnsiTheme="majorEastAsia" w:eastAsiaTheme="majorEastAsia" w:cstheme="majorEastAsia"/>
                <w:sz w:val="21"/>
                <w:szCs w:val="21"/>
                <w:vertAlign w:val="baseline"/>
                <w:lang w:val="en-US" w:eastAsia="zh-CN"/>
              </w:rPr>
            </w:pPr>
          </w:p>
        </w:tc>
      </w:tr>
      <w:tr w14:paraId="2CEBE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5" w:type="dxa"/>
            <w:vMerge w:val="continue"/>
          </w:tcPr>
          <w:p w14:paraId="18FBE43A">
            <w:pPr>
              <w:jc w:val="left"/>
              <w:rPr>
                <w:rFonts w:hint="eastAsia" w:asciiTheme="majorEastAsia" w:hAnsiTheme="majorEastAsia" w:eastAsiaTheme="majorEastAsia" w:cstheme="majorEastAsia"/>
                <w:sz w:val="21"/>
                <w:szCs w:val="21"/>
                <w:vertAlign w:val="baseline"/>
                <w:lang w:val="en-US" w:eastAsia="zh-CN"/>
              </w:rPr>
            </w:pPr>
          </w:p>
        </w:tc>
        <w:tc>
          <w:tcPr>
            <w:tcW w:w="652" w:type="dxa"/>
          </w:tcPr>
          <w:p w14:paraId="4E14567F">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具体强化</w:t>
            </w:r>
          </w:p>
        </w:tc>
        <w:tc>
          <w:tcPr>
            <w:tcW w:w="7965" w:type="dxa"/>
            <w:vAlign w:val="top"/>
          </w:tcPr>
          <w:p w14:paraId="7B88F33F">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基础原理巩固：聚焦自然地理核心原理（地球运动、大气环流、地质作用等）和人文地理核心概念，进行专项梳理与深度理解，构建知识网络；</w:t>
            </w:r>
          </w:p>
          <w:p w14:paraId="3247FA4C">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解题方法：针对计算类、区位分析类、图表解读类、区域综合分析类题型，总结专项解题技巧与答题模板，规范解题思路；</w:t>
            </w:r>
          </w:p>
        </w:tc>
        <w:tc>
          <w:tcPr>
            <w:tcW w:w="548" w:type="dxa"/>
            <w:vMerge w:val="continue"/>
          </w:tcPr>
          <w:p w14:paraId="6213719B">
            <w:pPr>
              <w:jc w:val="left"/>
              <w:rPr>
                <w:rFonts w:hint="eastAsia" w:asciiTheme="majorEastAsia" w:hAnsiTheme="majorEastAsia" w:eastAsiaTheme="majorEastAsia" w:cstheme="majorEastAsia"/>
                <w:sz w:val="21"/>
                <w:szCs w:val="21"/>
                <w:vertAlign w:val="baseline"/>
                <w:lang w:val="en-US" w:eastAsia="zh-CN"/>
              </w:rPr>
            </w:pPr>
          </w:p>
        </w:tc>
      </w:tr>
      <w:tr w14:paraId="6970F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5" w:type="dxa"/>
            <w:vMerge w:val="restart"/>
          </w:tcPr>
          <w:p w14:paraId="2D16BE1C">
            <w:pPr>
              <w:jc w:val="left"/>
              <w:rPr>
                <w:rFonts w:hint="eastAsia" w:asciiTheme="majorEastAsia" w:hAnsiTheme="majorEastAsia" w:eastAsiaTheme="majorEastAsia" w:cstheme="majorEastAsia"/>
                <w:sz w:val="21"/>
                <w:szCs w:val="21"/>
                <w:vertAlign w:val="baseline"/>
                <w:lang w:val="en-US" w:eastAsia="zh-CN"/>
              </w:rPr>
            </w:pPr>
          </w:p>
          <w:p w14:paraId="0170737C">
            <w:pPr>
              <w:jc w:val="left"/>
              <w:rPr>
                <w:rFonts w:hint="eastAsia" w:asciiTheme="majorEastAsia" w:hAnsiTheme="majorEastAsia" w:eastAsiaTheme="majorEastAsia" w:cstheme="majorEastAsia"/>
                <w:sz w:val="21"/>
                <w:szCs w:val="21"/>
                <w:vertAlign w:val="baseline"/>
                <w:lang w:val="en-US" w:eastAsia="zh-CN"/>
              </w:rPr>
            </w:pPr>
          </w:p>
          <w:p w14:paraId="69B91B4D">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具体措施</w:t>
            </w:r>
          </w:p>
        </w:tc>
        <w:tc>
          <w:tcPr>
            <w:tcW w:w="652" w:type="dxa"/>
          </w:tcPr>
          <w:p w14:paraId="065B5E0B">
            <w:pPr>
              <w:jc w:val="left"/>
              <w:rPr>
                <w:rFonts w:hint="eastAsia" w:asciiTheme="majorEastAsia" w:hAnsiTheme="majorEastAsia" w:eastAsiaTheme="majorEastAsia" w:cstheme="majorEastAsia"/>
                <w:sz w:val="21"/>
                <w:szCs w:val="21"/>
                <w:vertAlign w:val="baseline"/>
                <w:lang w:val="en-US" w:eastAsia="zh-CN"/>
              </w:rPr>
            </w:pPr>
          </w:p>
          <w:p w14:paraId="42ABC2BD">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任务清单</w:t>
            </w:r>
          </w:p>
        </w:tc>
        <w:tc>
          <w:tcPr>
            <w:tcW w:w="7965" w:type="dxa"/>
          </w:tcPr>
          <w:p w14:paraId="6A7D895D">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 xml:space="preserve"> 自然地理类：自然地理核心原理专项讲义、高考真题分类汇编（每日 1 个原理微专题，如地球运动计算、大气环流成因分析，配套 6-8 道精准练习题；每周 2 道地质作用、气候类型相关综合题，强化原理应用）；</w:t>
            </w:r>
          </w:p>
          <w:p w14:paraId="152792AB">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人文地理类：人文地理区位分析答题模板、热点案例集（每周梳理 1 个区位分析模块，如农业区位、工业区位，总结核心影响因素与答题要点；每日 1 个热点案例分析，如新型城镇化、乡村振兴，结合模板规范答题）；</w:t>
            </w:r>
          </w:p>
        </w:tc>
        <w:tc>
          <w:tcPr>
            <w:tcW w:w="548" w:type="dxa"/>
            <w:vMerge w:val="restart"/>
          </w:tcPr>
          <w:p w14:paraId="765DCF67">
            <w:pPr>
              <w:jc w:val="left"/>
              <w:rPr>
                <w:rFonts w:hint="eastAsia" w:asciiTheme="majorEastAsia" w:hAnsiTheme="majorEastAsia" w:eastAsiaTheme="majorEastAsia" w:cstheme="majorEastAsia"/>
                <w:sz w:val="21"/>
                <w:szCs w:val="21"/>
                <w:vertAlign w:val="baseline"/>
                <w:lang w:val="en-US" w:eastAsia="zh-CN"/>
              </w:rPr>
            </w:pPr>
          </w:p>
          <w:p w14:paraId="3384CB8C">
            <w:pPr>
              <w:jc w:val="left"/>
              <w:rPr>
                <w:rFonts w:hint="eastAsia" w:asciiTheme="majorEastAsia" w:hAnsiTheme="majorEastAsia" w:eastAsiaTheme="majorEastAsia" w:cstheme="majorEastAsia"/>
                <w:sz w:val="21"/>
                <w:szCs w:val="21"/>
                <w:vertAlign w:val="baseline"/>
                <w:lang w:val="en-US" w:eastAsia="zh-CN"/>
              </w:rPr>
            </w:pPr>
          </w:p>
          <w:p w14:paraId="73677139">
            <w:pPr>
              <w:jc w:val="left"/>
              <w:rPr>
                <w:rFonts w:hint="eastAsia" w:asciiTheme="majorEastAsia" w:hAnsiTheme="majorEastAsia" w:eastAsiaTheme="majorEastAsia" w:cstheme="majorEastAsia"/>
                <w:sz w:val="21"/>
                <w:szCs w:val="21"/>
                <w:vertAlign w:val="baseline"/>
                <w:lang w:val="en-US" w:eastAsia="zh-CN"/>
              </w:rPr>
            </w:pPr>
          </w:p>
          <w:p w14:paraId="663A5E54">
            <w:pPr>
              <w:jc w:val="left"/>
              <w:rPr>
                <w:rFonts w:hint="eastAsia" w:asciiTheme="majorEastAsia" w:hAnsiTheme="majorEastAsia" w:eastAsiaTheme="majorEastAsia" w:cstheme="majorEastAsia"/>
                <w:sz w:val="21"/>
                <w:szCs w:val="21"/>
                <w:vertAlign w:val="baseline"/>
                <w:lang w:val="en-US" w:eastAsia="zh-CN"/>
              </w:rPr>
            </w:pPr>
          </w:p>
          <w:p w14:paraId="4C76DF85">
            <w:pPr>
              <w:jc w:val="left"/>
              <w:rPr>
                <w:rFonts w:hint="eastAsia" w:asciiTheme="majorEastAsia" w:hAnsiTheme="majorEastAsia" w:eastAsiaTheme="majorEastAsia" w:cstheme="majorEastAsia"/>
                <w:sz w:val="21"/>
                <w:szCs w:val="21"/>
                <w:vertAlign w:val="baseline"/>
                <w:lang w:val="en-US" w:eastAsia="zh-CN"/>
              </w:rPr>
            </w:pPr>
          </w:p>
        </w:tc>
      </w:tr>
      <w:tr w14:paraId="7902C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5" w:type="dxa"/>
            <w:vMerge w:val="continue"/>
          </w:tcPr>
          <w:p w14:paraId="64C82E65">
            <w:pPr>
              <w:jc w:val="left"/>
              <w:rPr>
                <w:rFonts w:hint="eastAsia" w:asciiTheme="majorEastAsia" w:hAnsiTheme="majorEastAsia" w:eastAsiaTheme="majorEastAsia" w:cstheme="majorEastAsia"/>
                <w:sz w:val="21"/>
                <w:szCs w:val="21"/>
                <w:vertAlign w:val="baseline"/>
                <w:lang w:val="en-US" w:eastAsia="zh-CN"/>
              </w:rPr>
            </w:pPr>
          </w:p>
        </w:tc>
        <w:tc>
          <w:tcPr>
            <w:tcW w:w="652" w:type="dxa"/>
          </w:tcPr>
          <w:p w14:paraId="770DE2E9">
            <w:pPr>
              <w:jc w:val="left"/>
              <w:rPr>
                <w:rFonts w:hint="eastAsia" w:asciiTheme="majorEastAsia" w:hAnsiTheme="majorEastAsia" w:eastAsiaTheme="majorEastAsia" w:cstheme="majorEastAsia"/>
                <w:sz w:val="21"/>
                <w:szCs w:val="21"/>
                <w:vertAlign w:val="baseline"/>
                <w:lang w:val="en-US" w:eastAsia="zh-CN"/>
              </w:rPr>
            </w:pPr>
          </w:p>
          <w:p w14:paraId="2ADEDED0">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具体时间安排</w:t>
            </w:r>
          </w:p>
        </w:tc>
        <w:tc>
          <w:tcPr>
            <w:tcW w:w="7965" w:type="dxa"/>
          </w:tcPr>
          <w:p w14:paraId="36451887">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早读（30 分钟）：15 分钟核心概念与地理原理背诵，10 分钟区域地理特征记忆（结合空白图），5 分钟 “基础纠错本” 复盘；</w:t>
            </w:r>
          </w:p>
          <w:p w14:paraId="494A570C">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课堂（45 分钟）：专注听讲，记录核心解题技巧与知识拓展点，参与课堂互动练习（8-10 题），重点针对自然地理原理、图表解读等易错点提问反馈；</w:t>
            </w:r>
          </w:p>
          <w:p w14:paraId="75695060">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晚自习（60 分钟）：30 分钟专项训练（按自然地理、人文地理、区域地理、图表题顺序轮换），20 分钟错题整理（标注错因、改进方法，补充相关知识点），10 分钟当日知识点复盘；</w:t>
            </w:r>
          </w:p>
        </w:tc>
        <w:tc>
          <w:tcPr>
            <w:tcW w:w="548" w:type="dxa"/>
            <w:vMerge w:val="continue"/>
          </w:tcPr>
          <w:p w14:paraId="4794D3E8">
            <w:pPr>
              <w:jc w:val="left"/>
              <w:rPr>
                <w:rFonts w:hint="eastAsia" w:asciiTheme="majorEastAsia" w:hAnsiTheme="majorEastAsia" w:eastAsiaTheme="majorEastAsia" w:cstheme="majorEastAsia"/>
                <w:sz w:val="21"/>
                <w:szCs w:val="21"/>
                <w:vertAlign w:val="baseline"/>
                <w:lang w:val="en-US" w:eastAsia="zh-CN"/>
              </w:rPr>
            </w:pPr>
          </w:p>
        </w:tc>
      </w:tr>
      <w:tr w14:paraId="35C60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5" w:type="dxa"/>
            <w:vMerge w:val="restart"/>
          </w:tcPr>
          <w:p w14:paraId="7C9738B7">
            <w:pPr>
              <w:jc w:val="left"/>
              <w:rPr>
                <w:rFonts w:hint="eastAsia" w:asciiTheme="majorEastAsia" w:hAnsiTheme="majorEastAsia" w:eastAsiaTheme="majorEastAsia" w:cstheme="majorEastAsia"/>
                <w:sz w:val="21"/>
                <w:szCs w:val="21"/>
                <w:vertAlign w:val="baseline"/>
                <w:lang w:val="en-US" w:eastAsia="zh-CN"/>
              </w:rPr>
            </w:pPr>
          </w:p>
          <w:p w14:paraId="38AE09F6">
            <w:pPr>
              <w:jc w:val="left"/>
              <w:rPr>
                <w:rFonts w:hint="eastAsia" w:asciiTheme="majorEastAsia" w:hAnsiTheme="majorEastAsia" w:eastAsiaTheme="majorEastAsia" w:cstheme="majorEastAsia"/>
                <w:sz w:val="21"/>
                <w:szCs w:val="21"/>
                <w:vertAlign w:val="baseline"/>
                <w:lang w:val="en-US" w:eastAsia="zh-CN"/>
              </w:rPr>
            </w:pPr>
          </w:p>
          <w:p w14:paraId="6E0B442E">
            <w:pPr>
              <w:jc w:val="left"/>
              <w:rPr>
                <w:rFonts w:hint="eastAsia" w:asciiTheme="majorEastAsia" w:hAnsiTheme="majorEastAsia" w:eastAsiaTheme="majorEastAsia" w:cstheme="majorEastAsia"/>
                <w:sz w:val="21"/>
                <w:szCs w:val="21"/>
                <w:vertAlign w:val="baseline"/>
                <w:lang w:val="en-US" w:eastAsia="zh-CN"/>
              </w:rPr>
            </w:pPr>
          </w:p>
          <w:p w14:paraId="5C8551F2">
            <w:pPr>
              <w:jc w:val="left"/>
              <w:rPr>
                <w:rFonts w:hint="eastAsia" w:asciiTheme="majorEastAsia" w:hAnsiTheme="majorEastAsia" w:eastAsiaTheme="majorEastAsia" w:cstheme="majorEastAsia"/>
                <w:sz w:val="21"/>
                <w:szCs w:val="21"/>
                <w:vertAlign w:val="baseline"/>
                <w:lang w:val="en-US" w:eastAsia="zh-CN"/>
              </w:rPr>
            </w:pPr>
          </w:p>
          <w:p w14:paraId="0232C571">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督查与</w:t>
            </w:r>
          </w:p>
          <w:p w14:paraId="00EC7A64">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反馈</w:t>
            </w:r>
          </w:p>
        </w:tc>
        <w:tc>
          <w:tcPr>
            <w:tcW w:w="652" w:type="dxa"/>
          </w:tcPr>
          <w:p w14:paraId="1B843F8B">
            <w:pPr>
              <w:jc w:val="left"/>
              <w:rPr>
                <w:rFonts w:hint="eastAsia" w:asciiTheme="majorEastAsia" w:hAnsiTheme="majorEastAsia" w:eastAsiaTheme="majorEastAsia" w:cstheme="majorEastAsia"/>
                <w:sz w:val="21"/>
                <w:szCs w:val="21"/>
                <w:vertAlign w:val="baseline"/>
                <w:lang w:val="en-US" w:eastAsia="zh-CN"/>
              </w:rPr>
            </w:pPr>
          </w:p>
          <w:p w14:paraId="375CD005">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学生自查</w:t>
            </w:r>
          </w:p>
          <w:p w14:paraId="6706E7B4">
            <w:pPr>
              <w:jc w:val="left"/>
              <w:rPr>
                <w:rFonts w:hint="eastAsia" w:asciiTheme="majorEastAsia" w:hAnsiTheme="majorEastAsia" w:eastAsiaTheme="majorEastAsia" w:cstheme="majorEastAsia"/>
                <w:sz w:val="21"/>
                <w:szCs w:val="21"/>
                <w:vertAlign w:val="baseline"/>
                <w:lang w:val="en-US" w:eastAsia="zh-CN"/>
              </w:rPr>
            </w:pPr>
          </w:p>
        </w:tc>
        <w:tc>
          <w:tcPr>
            <w:tcW w:w="7965" w:type="dxa"/>
          </w:tcPr>
          <w:p w14:paraId="6E3E70BA">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课前：预习新课核心原理、区域地理特征，标记易混点与疑问点；</w:t>
            </w:r>
          </w:p>
          <w:p w14:paraId="62E55D18">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课中：保持专注，主动参与课堂讨论与思维训练，针对不懂的知识点及时提问；</w:t>
            </w:r>
          </w:p>
          <w:p w14:paraId="21B8183E">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课后：按时完成作业与专项训练，每日默写检测 10 个核心概念 + 5 个地理原理，每周复盘 “基础纠错本” 和 “综合题答题纠错本”；</w:t>
            </w:r>
          </w:p>
        </w:tc>
        <w:tc>
          <w:tcPr>
            <w:tcW w:w="548" w:type="dxa"/>
            <w:vMerge w:val="restart"/>
          </w:tcPr>
          <w:p w14:paraId="33FE65A7">
            <w:pPr>
              <w:jc w:val="left"/>
              <w:rPr>
                <w:rFonts w:hint="eastAsia" w:asciiTheme="majorEastAsia" w:hAnsiTheme="majorEastAsia" w:eastAsiaTheme="majorEastAsia" w:cstheme="majorEastAsia"/>
                <w:sz w:val="21"/>
                <w:szCs w:val="21"/>
                <w:vertAlign w:val="baseline"/>
                <w:lang w:val="en-US" w:eastAsia="zh-CN"/>
              </w:rPr>
            </w:pPr>
          </w:p>
        </w:tc>
      </w:tr>
      <w:tr w14:paraId="07F53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5" w:type="dxa"/>
            <w:vMerge w:val="continue"/>
          </w:tcPr>
          <w:p w14:paraId="78AD018F">
            <w:pPr>
              <w:jc w:val="left"/>
              <w:rPr>
                <w:rFonts w:hint="eastAsia" w:asciiTheme="majorEastAsia" w:hAnsiTheme="majorEastAsia" w:eastAsiaTheme="majorEastAsia" w:cstheme="majorEastAsia"/>
                <w:sz w:val="21"/>
                <w:szCs w:val="21"/>
                <w:vertAlign w:val="baseline"/>
                <w:lang w:val="en-US" w:eastAsia="zh-CN"/>
              </w:rPr>
            </w:pPr>
          </w:p>
        </w:tc>
        <w:tc>
          <w:tcPr>
            <w:tcW w:w="652" w:type="dxa"/>
          </w:tcPr>
          <w:p w14:paraId="78DA737E">
            <w:pPr>
              <w:jc w:val="left"/>
              <w:rPr>
                <w:rFonts w:hint="eastAsia" w:asciiTheme="majorEastAsia" w:hAnsiTheme="majorEastAsia" w:eastAsiaTheme="majorEastAsia" w:cstheme="majorEastAsia"/>
                <w:sz w:val="21"/>
                <w:szCs w:val="21"/>
                <w:vertAlign w:val="baseline"/>
                <w:lang w:val="en-US" w:eastAsia="zh-CN"/>
              </w:rPr>
            </w:pPr>
          </w:p>
          <w:p w14:paraId="65C601CC">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教师督查</w:t>
            </w:r>
            <w:bookmarkStart w:id="0" w:name="_GoBack"/>
            <w:bookmarkEnd w:id="0"/>
          </w:p>
          <w:p w14:paraId="2531747D">
            <w:pPr>
              <w:jc w:val="left"/>
              <w:rPr>
                <w:rFonts w:hint="eastAsia" w:asciiTheme="majorEastAsia" w:hAnsiTheme="majorEastAsia" w:eastAsiaTheme="majorEastAsia" w:cstheme="majorEastAsia"/>
                <w:sz w:val="21"/>
                <w:szCs w:val="21"/>
                <w:vertAlign w:val="baseline"/>
                <w:lang w:val="en-US" w:eastAsia="zh-CN"/>
              </w:rPr>
            </w:pPr>
          </w:p>
        </w:tc>
        <w:tc>
          <w:tcPr>
            <w:tcW w:w="7965" w:type="dxa"/>
          </w:tcPr>
          <w:p w14:paraId="3AEF5D91">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每节课随机抽查 1个核心概念 +1 个地理原理 + 3 个区位分析要点；批改作业和训练时，重点标注知识点漏洞、答题规范问题与高分优化点，每周至少 1 次 1 对 1 精细化辅导（聚焦自然地理原理应用、综合题答题逻辑）；落实每周热点案例分析训练，对综合题进行 “逐点批改 + 优化建议”；</w:t>
            </w:r>
          </w:p>
        </w:tc>
        <w:tc>
          <w:tcPr>
            <w:tcW w:w="548" w:type="dxa"/>
            <w:vMerge w:val="continue"/>
          </w:tcPr>
          <w:p w14:paraId="026145EE">
            <w:pPr>
              <w:jc w:val="left"/>
              <w:rPr>
                <w:rFonts w:hint="eastAsia" w:asciiTheme="majorEastAsia" w:hAnsiTheme="majorEastAsia" w:eastAsiaTheme="majorEastAsia" w:cstheme="majorEastAsia"/>
                <w:sz w:val="21"/>
                <w:szCs w:val="21"/>
                <w:vertAlign w:val="baseline"/>
                <w:lang w:val="en-US" w:eastAsia="zh-CN"/>
              </w:rPr>
            </w:pPr>
          </w:p>
        </w:tc>
      </w:tr>
      <w:tr w14:paraId="4DD1E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5" w:type="dxa"/>
            <w:vMerge w:val="continue"/>
          </w:tcPr>
          <w:p w14:paraId="154BF204">
            <w:pPr>
              <w:jc w:val="left"/>
              <w:rPr>
                <w:rFonts w:hint="eastAsia" w:asciiTheme="majorEastAsia" w:hAnsiTheme="majorEastAsia" w:eastAsiaTheme="majorEastAsia" w:cstheme="majorEastAsia"/>
                <w:sz w:val="21"/>
                <w:szCs w:val="21"/>
                <w:vertAlign w:val="baseline"/>
                <w:lang w:val="en-US" w:eastAsia="zh-CN"/>
              </w:rPr>
            </w:pPr>
          </w:p>
        </w:tc>
        <w:tc>
          <w:tcPr>
            <w:tcW w:w="652" w:type="dxa"/>
          </w:tcPr>
          <w:p w14:paraId="1D23F39F">
            <w:pPr>
              <w:jc w:val="left"/>
              <w:rPr>
                <w:rFonts w:hint="eastAsia" w:asciiTheme="majorEastAsia" w:hAnsiTheme="majorEastAsia" w:eastAsiaTheme="majorEastAsia" w:cstheme="majorEastAsia"/>
                <w:sz w:val="21"/>
                <w:szCs w:val="21"/>
                <w:vertAlign w:val="baseline"/>
                <w:lang w:val="en-US" w:eastAsia="zh-CN"/>
              </w:rPr>
            </w:pPr>
          </w:p>
          <w:p w14:paraId="35644ED6">
            <w:pPr>
              <w:jc w:val="left"/>
              <w:rPr>
                <w:rFonts w:hint="eastAsia" w:asciiTheme="majorEastAsia" w:hAnsiTheme="majorEastAsia" w:eastAsiaTheme="majorEastAsia" w:cstheme="majorEastAsia"/>
                <w:sz w:val="21"/>
                <w:szCs w:val="21"/>
                <w:vertAlign w:val="baseline"/>
                <w:lang w:val="en-US" w:eastAsia="zh-CN"/>
              </w:rPr>
            </w:pPr>
            <w:r>
              <w:rPr>
                <w:rFonts w:hint="eastAsia" w:asciiTheme="majorEastAsia" w:hAnsiTheme="majorEastAsia" w:eastAsiaTheme="majorEastAsia" w:cstheme="majorEastAsia"/>
                <w:sz w:val="21"/>
                <w:szCs w:val="21"/>
                <w:vertAlign w:val="baseline"/>
                <w:lang w:val="en-US" w:eastAsia="zh-CN"/>
              </w:rPr>
              <w:t>校长检查</w:t>
            </w:r>
          </w:p>
          <w:p w14:paraId="727E224F">
            <w:pPr>
              <w:jc w:val="left"/>
              <w:rPr>
                <w:rFonts w:hint="eastAsia" w:asciiTheme="majorEastAsia" w:hAnsiTheme="majorEastAsia" w:eastAsiaTheme="majorEastAsia" w:cstheme="majorEastAsia"/>
                <w:sz w:val="21"/>
                <w:szCs w:val="21"/>
                <w:vertAlign w:val="baseline"/>
                <w:lang w:val="en-US" w:eastAsia="zh-CN"/>
              </w:rPr>
            </w:pPr>
          </w:p>
        </w:tc>
        <w:tc>
          <w:tcPr>
            <w:tcW w:w="7965" w:type="dxa"/>
          </w:tcPr>
          <w:p w14:paraId="35E6922B">
            <w:pPr>
              <w:keepNext w:val="0"/>
              <w:keepLines w:val="0"/>
              <w:widowControl/>
              <w:numPr>
                <w:ilvl w:val="0"/>
                <w:numId w:val="1"/>
              </w:numPr>
              <w:suppressLineNumbers w:val="0"/>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rPr>
            </w:pPr>
            <w:r>
              <w:rPr>
                <w:rFonts w:ascii="宋体" w:hAnsi="宋体" w:eastAsia="宋体" w:cs="宋体"/>
                <w:color w:val="000000"/>
                <w:kern w:val="0"/>
                <w:sz w:val="24"/>
                <w:szCs w:val="24"/>
                <w:lang w:val="en-US" w:eastAsia="zh-CN" w:bidi="ar"/>
              </w:rPr>
              <w:t>每月 10 日前：查阅《月度督查反馈报告》，核实学生思想转变、目标落实及知识提升情况。</w:t>
            </w:r>
          </w:p>
          <w:p w14:paraId="51D77385">
            <w:pPr>
              <w:jc w:val="left"/>
              <w:rPr>
                <w:rFonts w:hint="eastAsia" w:asciiTheme="majorEastAsia" w:hAnsiTheme="majorEastAsia" w:eastAsiaTheme="majorEastAsia" w:cstheme="majorEastAsia"/>
                <w:sz w:val="21"/>
                <w:szCs w:val="21"/>
                <w:vertAlign w:val="baseline"/>
                <w:lang w:val="en-US" w:eastAsia="zh-CN"/>
              </w:rPr>
            </w:pPr>
            <w:r>
              <w:rPr>
                <w:rFonts w:hint="eastAsia" w:ascii="宋体" w:hAnsi="宋体" w:eastAsia="宋体" w:cs="宋体"/>
                <w:color w:val="000000"/>
                <w:kern w:val="0"/>
                <w:sz w:val="24"/>
                <w:szCs w:val="24"/>
                <w:lang w:val="en-US" w:eastAsia="zh-CN" w:bidi="ar"/>
              </w:rPr>
              <w:t>2.</w:t>
            </w:r>
            <w:r>
              <w:rPr>
                <w:rFonts w:ascii="宋体" w:hAnsi="宋体" w:eastAsia="宋体" w:cs="宋体"/>
                <w:color w:val="000000"/>
                <w:kern w:val="0"/>
                <w:sz w:val="24"/>
                <w:szCs w:val="24"/>
                <w:lang w:val="en-US" w:eastAsia="zh-CN" w:bidi="ar"/>
              </w:rPr>
              <w:t>每月中旬：随机与学生面谈，了解其学习心态、目标认知及方案执行情况，提出指导性意见。</w:t>
            </w:r>
          </w:p>
        </w:tc>
        <w:tc>
          <w:tcPr>
            <w:tcW w:w="548" w:type="dxa"/>
            <w:vMerge w:val="continue"/>
          </w:tcPr>
          <w:p w14:paraId="3EBC2222">
            <w:pPr>
              <w:jc w:val="left"/>
              <w:rPr>
                <w:rFonts w:hint="eastAsia" w:asciiTheme="majorEastAsia" w:hAnsiTheme="majorEastAsia" w:eastAsiaTheme="majorEastAsia" w:cstheme="majorEastAsia"/>
                <w:sz w:val="21"/>
                <w:szCs w:val="21"/>
                <w:vertAlign w:val="baseline"/>
                <w:lang w:val="en-US" w:eastAsia="zh-CN"/>
              </w:rPr>
            </w:pPr>
          </w:p>
        </w:tc>
      </w:tr>
    </w:tbl>
    <w:p w14:paraId="2AAAB7C7">
      <w:pPr>
        <w:jc w:val="left"/>
        <w:rPr>
          <w:rFonts w:hint="eastAsia" w:asciiTheme="majorEastAsia" w:hAnsiTheme="majorEastAsia" w:eastAsiaTheme="majorEastAsia" w:cstheme="majorEastAsia"/>
          <w:sz w:val="21"/>
          <w:szCs w:val="21"/>
          <w:vertAlign w:val="baseline"/>
          <w:lang w:val="en-US" w:eastAsia="zh-CN"/>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13A852"/>
    <w:multiLevelType w:val="singleLevel"/>
    <w:tmpl w:val="2813A852"/>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67298A"/>
    <w:rsid w:val="11002E07"/>
    <w:rsid w:val="127F30E9"/>
    <w:rsid w:val="182B7322"/>
    <w:rsid w:val="1E83349C"/>
    <w:rsid w:val="1EEE3041"/>
    <w:rsid w:val="26A7589E"/>
    <w:rsid w:val="28BC6CEB"/>
    <w:rsid w:val="31966AA8"/>
    <w:rsid w:val="40F974A5"/>
    <w:rsid w:val="4D2C029D"/>
    <w:rsid w:val="535B792F"/>
    <w:rsid w:val="56267A54"/>
    <w:rsid w:val="5BFA20C6"/>
    <w:rsid w:val="5D7F058E"/>
    <w:rsid w:val="61037FEB"/>
    <w:rsid w:val="66EA7C93"/>
    <w:rsid w:val="776B1A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1380</Words>
  <Characters>1399</Characters>
  <Lines>0</Lines>
  <Paragraphs>0</Paragraphs>
  <TotalTime>0</TotalTime>
  <ScaleCrop>false</ScaleCrop>
  <LinksUpToDate>false</LinksUpToDate>
  <CharactersWithSpaces>1454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2026-01-15T01:20:00Z</dcterms:created>
  <dc:creator>a</dc:creator>
  <cp:lastModifiedBy>颜学功</cp:lastModifiedBy>
  <dcterms:modified xsi:type="dcterms:W3CDTF">2026-02-08T01:06:58Z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eyJoZGlkIjoiYzA0ZGZiMjNkZTY4NjUzYmYyYjQ4MjM2ZTBhZmE2Y2MiLCJ1c2VySWQiOiI2MDM5MDM5NjcifQ==</vt:lpwstr>
  </property>
  <property fmtid="{D5CDD505-2E9C-101B-9397-08002B2CF9AE}" pid="4" name="ICV">
    <vt:lpwstr>F085E7C889D24F4994EA8D0FF408E225_13</vt:lpwstr>
  </property>
</Properties>
</file>