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697E1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14285FB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地理一生一案个性化学业提升方案</w:t>
      </w:r>
    </w:p>
    <w:p w14:paraId="38A1FC5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学生姓名：胡柏瑞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653"/>
        <w:gridCol w:w="7950"/>
        <w:gridCol w:w="600"/>
      </w:tblGrid>
      <w:tr w14:paraId="4B02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shd w:val="clear" w:color="auto" w:fill="CFCECE" w:themeFill="background2" w:themeFillShade="E5"/>
          </w:tcPr>
          <w:p w14:paraId="14AE3B2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53" w:type="dxa"/>
            <w:shd w:val="clear" w:color="auto" w:fill="CFCECE" w:themeFill="background2" w:themeFillShade="E5"/>
          </w:tcPr>
          <w:p w14:paraId="70E7D1E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7950" w:type="dxa"/>
            <w:shd w:val="clear" w:color="auto" w:fill="CFCECE" w:themeFill="background2" w:themeFillShade="E5"/>
          </w:tcPr>
          <w:p w14:paraId="7E3FD67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600" w:type="dxa"/>
            <w:shd w:val="clear" w:color="auto" w:fill="CFCECE" w:themeFill="background2" w:themeFillShade="E5"/>
          </w:tcPr>
          <w:p w14:paraId="31107F7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7C5B7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</w:trPr>
        <w:tc>
          <w:tcPr>
            <w:tcW w:w="657" w:type="dxa"/>
            <w:vMerge w:val="restart"/>
          </w:tcPr>
          <w:p w14:paraId="1E2A5CBB">
            <w:pPr>
              <w:bidi w:val="0"/>
              <w:rPr>
                <w:rFonts w:hint="eastAsia"/>
                <w:lang w:val="en-US" w:eastAsia="zh-CN"/>
              </w:rPr>
            </w:pPr>
          </w:p>
          <w:p w14:paraId="61E792C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7D45CC3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53" w:type="dxa"/>
          </w:tcPr>
          <w:p w14:paraId="50B3BE4E">
            <w:pPr>
              <w:bidi w:val="0"/>
              <w:rPr>
                <w:rFonts w:hint="eastAsia"/>
                <w:lang w:val="en-US" w:eastAsia="zh-CN"/>
              </w:rPr>
            </w:pPr>
          </w:p>
          <w:p w14:paraId="3C6CFE2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7950" w:type="dxa"/>
          </w:tcPr>
          <w:p w14:paraId="42F3452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自然地理：侧重考查地球运动、大气环流、水循环、地质作用等核心知识点的掌握情况，判断是否存在概念混淆（如冷锋与暖锋、向斜与背斜）、原理理解不透彻（如大气受热过程、洋流分布规律）等问题；人文地理：聚焦人口、城市、农业、工业、交通等模块，检查对区位因素分析、区域发展阶段特征、人地关系协调等知识点的记忆与运用能力，是否存在知识体系碎片化、核心考点遗漏等情况；</w:t>
            </w:r>
          </w:p>
        </w:tc>
        <w:tc>
          <w:tcPr>
            <w:tcW w:w="600" w:type="dxa"/>
          </w:tcPr>
          <w:p w14:paraId="433D257F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0AD9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257E922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53" w:type="dxa"/>
          </w:tcPr>
          <w:p w14:paraId="095264E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5BDA2618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950" w:type="dxa"/>
          </w:tcPr>
          <w:p w14:paraId="07BC30A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综合分析能力薄弱：阅读地理材料、图表时缺乏针对性，不能精准抓取核心信息，且难以将提取的信息与教材知识点、地理原理结合进行综合分析，导致答案偏离得分点</w:t>
            </w:r>
            <w:r>
              <w:rPr>
                <w:rFonts w:hint="eastAsia"/>
                <w:lang w:val="en-US" w:eastAsia="zh-CN"/>
              </w:rPr>
              <w:t>，前学后忘现象严重。</w:t>
            </w:r>
          </w:p>
        </w:tc>
        <w:tc>
          <w:tcPr>
            <w:tcW w:w="600" w:type="dxa"/>
          </w:tcPr>
          <w:p w14:paraId="038CE1E1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2584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38857EB1">
            <w:pPr>
              <w:bidi w:val="0"/>
              <w:rPr>
                <w:rFonts w:hint="eastAsia"/>
                <w:lang w:val="en-US" w:eastAsia="zh-CN"/>
              </w:rPr>
            </w:pPr>
          </w:p>
          <w:p w14:paraId="7EA9B621">
            <w:pPr>
              <w:bidi w:val="0"/>
              <w:rPr>
                <w:rFonts w:hint="eastAsia"/>
                <w:lang w:val="en-US" w:eastAsia="zh-CN"/>
              </w:rPr>
            </w:pPr>
          </w:p>
          <w:p w14:paraId="1244F93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424E9FD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32B8BD4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53" w:type="dxa"/>
          </w:tcPr>
          <w:p w14:paraId="6F1BBD9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7950" w:type="dxa"/>
          </w:tcPr>
          <w:p w14:paraId="7238E57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冲 85</w:t>
            </w:r>
          </w:p>
          <w:p w14:paraId="53F1B1E3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00" w:type="dxa"/>
            <w:vMerge w:val="restart"/>
          </w:tcPr>
          <w:p w14:paraId="5A74FA65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2F8D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3114AE9C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53" w:type="dxa"/>
          </w:tcPr>
          <w:p w14:paraId="52AD8F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7950" w:type="dxa"/>
          </w:tcPr>
          <w:p w14:paraId="67C0CD1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熟练掌握必修一、必修二、必修三及区域地理核心知识点，构建完整的地理知识体系，实现知识的灵活迁移与综合应用；</w:t>
            </w:r>
          </w:p>
          <w:p w14:paraId="316F75A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具备较强的区域认知能力：能快速精准定位区域，全面分析区域自然与人文地理特征，结合地理原理探讨区域可持续发展问题；</w:t>
            </w:r>
          </w:p>
          <w:p w14:paraId="553D1F5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提升地理核心素养：包括综合思维（多角度、多层次分析地理问题）、人地协调观（结合实际案例分析人类活动与地理环境的关系）、地理实践力（运用地理知识解决实际问题）；</w:t>
            </w:r>
          </w:p>
        </w:tc>
        <w:tc>
          <w:tcPr>
            <w:tcW w:w="600" w:type="dxa"/>
            <w:vMerge w:val="continue"/>
          </w:tcPr>
          <w:p w14:paraId="0DE72691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24353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05889B02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53" w:type="dxa"/>
          </w:tcPr>
          <w:p w14:paraId="5DF3A57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7950" w:type="dxa"/>
          </w:tcPr>
          <w:p w14:paraId="00D32FB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基础原理巩固：聚焦自然地理核心原理（地球运动、大气环流、地质作用等）和人文地理核心概念，进行专项梳理与深度理解，构建知识网络；</w:t>
            </w:r>
          </w:p>
          <w:p w14:paraId="02E4F5D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解题方法专项突破：针对计算类、区位分析类、图表解读类、区域综合分析类题型，总结专项解题技巧与答题模板，规范解题思路；</w:t>
            </w:r>
          </w:p>
          <w:p w14:paraId="69B210E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区域认知深化：强化世界与中国主要区域的地理特征记忆，掌握多种区域定位方法，提升区域地理环境与地理原理的结合分析能力；</w:t>
            </w:r>
          </w:p>
        </w:tc>
        <w:tc>
          <w:tcPr>
            <w:tcW w:w="600" w:type="dxa"/>
            <w:vMerge w:val="continue"/>
          </w:tcPr>
          <w:p w14:paraId="0A62D7FA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3D34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4CD96455">
            <w:pPr>
              <w:bidi w:val="0"/>
              <w:rPr>
                <w:rFonts w:hint="eastAsia"/>
                <w:lang w:val="en-US" w:eastAsia="zh-CN"/>
              </w:rPr>
            </w:pPr>
          </w:p>
          <w:p w14:paraId="65D3D5D4">
            <w:pPr>
              <w:bidi w:val="0"/>
              <w:rPr>
                <w:rFonts w:hint="eastAsia"/>
                <w:lang w:val="en-US" w:eastAsia="zh-CN"/>
              </w:rPr>
            </w:pPr>
          </w:p>
          <w:p w14:paraId="5523FCA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53" w:type="dxa"/>
          </w:tcPr>
          <w:p w14:paraId="52622A71">
            <w:pPr>
              <w:bidi w:val="0"/>
              <w:rPr>
                <w:rFonts w:hint="eastAsia"/>
                <w:lang w:val="en-US" w:eastAsia="zh-CN"/>
              </w:rPr>
            </w:pPr>
          </w:p>
          <w:p w14:paraId="525803C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7950" w:type="dxa"/>
          </w:tcPr>
          <w:p w14:paraId="547707E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自然地理类：自然地理核心原理专项讲义、高考真题分类汇编（每日 1 个原理微专题，如地球运动计算、大气环流成因分析，配套 6-8 道精准练习题；每周 2 道地质作用、气候类型相关综合题，强化原理应用）；</w:t>
            </w:r>
          </w:p>
          <w:p w14:paraId="39C8784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人文地理类：人文地理区位分析答题模板、热点案例集（每周梳理 1 个区位分析模块，如农业区位、工业区位，总结核心影响因素与答题要点；每日 1 个热点案例分析，如新型城镇化、乡村振兴，结合模板规范答题）；</w:t>
            </w:r>
          </w:p>
        </w:tc>
        <w:tc>
          <w:tcPr>
            <w:tcW w:w="600" w:type="dxa"/>
            <w:vMerge w:val="restart"/>
          </w:tcPr>
          <w:p w14:paraId="1654A6DA">
            <w:pPr>
              <w:bidi w:val="0"/>
              <w:rPr>
                <w:rFonts w:hint="eastAsia"/>
                <w:lang w:val="en-US" w:eastAsia="zh-CN"/>
              </w:rPr>
            </w:pPr>
          </w:p>
          <w:p w14:paraId="5A0F8DBE">
            <w:pPr>
              <w:bidi w:val="0"/>
              <w:rPr>
                <w:rFonts w:hint="eastAsia"/>
                <w:lang w:val="en-US" w:eastAsia="zh-CN"/>
              </w:rPr>
            </w:pPr>
          </w:p>
          <w:p w14:paraId="0795CC4B">
            <w:pPr>
              <w:bidi w:val="0"/>
              <w:rPr>
                <w:rFonts w:hint="eastAsia"/>
                <w:lang w:val="en-US" w:eastAsia="zh-CN"/>
              </w:rPr>
            </w:pPr>
          </w:p>
          <w:p w14:paraId="115C8DAB">
            <w:pPr>
              <w:bidi w:val="0"/>
              <w:rPr>
                <w:rFonts w:hint="eastAsia"/>
                <w:lang w:val="en-US" w:eastAsia="zh-CN"/>
              </w:rPr>
            </w:pPr>
          </w:p>
          <w:p w14:paraId="2DDF17DC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0C53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409E40C5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53" w:type="dxa"/>
          </w:tcPr>
          <w:p w14:paraId="3AF0A3A7">
            <w:pPr>
              <w:bidi w:val="0"/>
              <w:rPr>
                <w:rFonts w:hint="eastAsia"/>
                <w:lang w:val="en-US" w:eastAsia="zh-CN"/>
              </w:rPr>
            </w:pPr>
          </w:p>
          <w:p w14:paraId="590B66A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7950" w:type="dxa"/>
          </w:tcPr>
          <w:p w14:paraId="3FA7429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短期目标（1-2个月）：巩固核心知识点，解决基础薄弱问题，在班级月考中地理成绩提升5-10分；熟练掌握常见地理图表的解读方法，提高图表题答题准确率；规范答题格式，减少因答题不规范导致的失分。中期目标（3-4个月）： 构建完整的地理知识体系，实现知识点的融会贯通，在模拟考中达到班级中等偏上水平；提升综合题解题能力，能准确提炼题干信息、明确答题思路、规范组织答案；提高知识迁移能力，能应对各类新情境题目。长期目标（高考地理学科成绩达到目标分数线（根据学生自身情况及高考整体水平设定，如80分及以上）力争在高考中发挥稳定，减少失误，冲刺高分段。</w:t>
            </w:r>
          </w:p>
        </w:tc>
        <w:tc>
          <w:tcPr>
            <w:tcW w:w="600" w:type="dxa"/>
            <w:vMerge w:val="continue"/>
          </w:tcPr>
          <w:p w14:paraId="066908B6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4AF02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710CCF60">
            <w:pPr>
              <w:bidi w:val="0"/>
              <w:rPr>
                <w:rFonts w:hint="eastAsia"/>
                <w:lang w:val="en-US" w:eastAsia="zh-CN"/>
              </w:rPr>
            </w:pPr>
          </w:p>
          <w:p w14:paraId="2FD371B1">
            <w:pPr>
              <w:bidi w:val="0"/>
              <w:rPr>
                <w:rFonts w:hint="eastAsia"/>
                <w:lang w:val="en-US" w:eastAsia="zh-CN"/>
              </w:rPr>
            </w:pPr>
          </w:p>
          <w:p w14:paraId="6370E253">
            <w:pPr>
              <w:bidi w:val="0"/>
              <w:rPr>
                <w:rFonts w:hint="eastAsia"/>
                <w:lang w:val="en-US" w:eastAsia="zh-CN"/>
              </w:rPr>
            </w:pPr>
          </w:p>
          <w:p w14:paraId="289405A8">
            <w:pPr>
              <w:bidi w:val="0"/>
              <w:rPr>
                <w:rFonts w:hint="eastAsia"/>
                <w:lang w:val="en-US" w:eastAsia="zh-CN"/>
              </w:rPr>
            </w:pPr>
          </w:p>
          <w:p w14:paraId="5D03740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097CB46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53" w:type="dxa"/>
          </w:tcPr>
          <w:p w14:paraId="69E66BC8">
            <w:pPr>
              <w:bidi w:val="0"/>
              <w:rPr>
                <w:rFonts w:hint="eastAsia"/>
                <w:lang w:val="en-US" w:eastAsia="zh-CN"/>
              </w:rPr>
            </w:pPr>
          </w:p>
          <w:p w14:paraId="5E2D359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27E7CE2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950" w:type="dxa"/>
          </w:tcPr>
          <w:p w14:paraId="252E6D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每日自查：对照当日任务清单，检查知识点背诵、训练题完成、错题整理等情况，在任务清单上标注完成状态（已完成/未完成/需改进）；</w:t>
            </w:r>
          </w:p>
          <w:p w14:paraId="2D6E1A5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每周自查：总结本周学习情况，包括知识点掌握程度、答题能力提升情况、存在的问题与困难，形成每周学习小结；</w:t>
            </w:r>
          </w:p>
          <w:p w14:paraId="7D13A3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每月自查：对照月度目标，评估目标完成情况，分析未达成目标的原因，调整下月学习计划与任务安排。</w:t>
            </w:r>
          </w:p>
        </w:tc>
        <w:tc>
          <w:tcPr>
            <w:tcW w:w="600" w:type="dxa"/>
            <w:vMerge w:val="restart"/>
          </w:tcPr>
          <w:p w14:paraId="46A29F35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59354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7F81BC70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53" w:type="dxa"/>
          </w:tcPr>
          <w:p w14:paraId="024362DF">
            <w:pPr>
              <w:bidi w:val="0"/>
              <w:rPr>
                <w:rFonts w:hint="eastAsia"/>
                <w:lang w:val="en-US" w:eastAsia="zh-CN"/>
              </w:rPr>
            </w:pPr>
          </w:p>
          <w:p w14:paraId="0556C00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3E0E806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950" w:type="dxa"/>
          </w:tcPr>
          <w:p w14:paraId="502AB9C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每日督察：抽查学生知识点背诵、思维导图整理、错题本记录情况，针对存在的问题及时进行一对一指导；</w:t>
            </w:r>
          </w:p>
          <w:p w14:paraId="16C250A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每周督察：批改学生专项训练题、周小结，分析学生答题中存在的共性问题与个性问题，在课堂或课后进行针对性讲解；</w:t>
            </w:r>
          </w:p>
          <w:p w14:paraId="3DB2D9D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每月督察：组织月度小测（涵盖本月强化知识点），根据测试成绩分析学生能力提升情况，调整个性化提升方案。 定期沟通：每周与学生进行1次一对一沟通，了解其学习困难、心理状态，给予学习方法指导与鼓励，增强学生学习信心。</w:t>
            </w:r>
          </w:p>
        </w:tc>
        <w:tc>
          <w:tcPr>
            <w:tcW w:w="600" w:type="dxa"/>
            <w:vMerge w:val="continue"/>
          </w:tcPr>
          <w:p w14:paraId="5DB9D944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3094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35E250CE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53" w:type="dxa"/>
          </w:tcPr>
          <w:p w14:paraId="04B5F07A">
            <w:pPr>
              <w:bidi w:val="0"/>
              <w:rPr>
                <w:rFonts w:hint="eastAsia"/>
                <w:lang w:val="en-US" w:eastAsia="zh-CN"/>
              </w:rPr>
            </w:pPr>
          </w:p>
          <w:p w14:paraId="785007D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11F2E837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950" w:type="dxa"/>
          </w:tcPr>
          <w:p w14:paraId="06A1EA5D">
            <w:pPr>
              <w:bidi w:val="0"/>
            </w:pPr>
            <w:r>
              <w:t>每周三下午：通过面谈提问的方式，抽查学生核心知识点的掌握情况；检查专项练习本、错题本、课堂笔记及思维导图的完成质量。</w:t>
            </w:r>
          </w:p>
          <w:p w14:paraId="354082D8">
            <w:pPr>
              <w:bidi w:val="0"/>
              <w:rPr>
                <w:rFonts w:hint="default"/>
                <w:lang w:val="en-US" w:eastAsia="zh-CN"/>
              </w:rPr>
            </w:pPr>
            <w:r>
              <w:t>每周五下午：设置 15 分钟微型过关测试（涵盖本周重点知识点和基础题型），检验学习效果。</w:t>
            </w:r>
          </w:p>
          <w:p w14:paraId="7B942F6E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00" w:type="dxa"/>
            <w:vMerge w:val="continue"/>
          </w:tcPr>
          <w:p w14:paraId="38DD062B">
            <w:pPr>
              <w:bidi w:val="0"/>
              <w:rPr>
                <w:rFonts w:hint="eastAsia"/>
                <w:lang w:val="en-US" w:eastAsia="zh-CN"/>
              </w:rPr>
            </w:pPr>
          </w:p>
        </w:tc>
      </w:tr>
    </w:tbl>
    <w:p w14:paraId="61D99856">
      <w:pPr>
        <w:bidi w:val="0"/>
        <w:rPr>
          <w:rFonts w:hint="eastAsia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132CA6"/>
    <w:rsid w:val="0A553D3A"/>
    <w:rsid w:val="0E7D47F0"/>
    <w:rsid w:val="1EEE3041"/>
    <w:rsid w:val="27ED5341"/>
    <w:rsid w:val="31966AA8"/>
    <w:rsid w:val="456F2BD8"/>
    <w:rsid w:val="4D2C029D"/>
    <w:rsid w:val="5BFA20C6"/>
    <w:rsid w:val="61037FEB"/>
    <w:rsid w:val="66EA7C93"/>
    <w:rsid w:val="6B6759F3"/>
    <w:rsid w:val="711950CA"/>
    <w:rsid w:val="776B1A89"/>
    <w:rsid w:val="79B3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1663</Words>
  <Characters>1675</Characters>
  <Lines>0</Lines>
  <Paragraphs>0</Paragraphs>
  <TotalTime>0</TotalTime>
  <ScaleCrop>false</ScaleCrop>
  <LinksUpToDate>false</LinksUpToDate>
  <CharactersWithSpaces>1690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