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C8CC4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易飞特菁英全日制学校</w:t>
      </w:r>
    </w:p>
    <w:p w14:paraId="10DD068E"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政治一生一案个性化学业提升方案</w:t>
      </w:r>
    </w:p>
    <w:p w14:paraId="7F42AE8C">
      <w:pPr>
        <w:rPr>
          <w:szCs w:val="21"/>
        </w:rPr>
      </w:pPr>
      <w:r>
        <w:rPr>
          <w:rFonts w:hint="eastAsia"/>
          <w:szCs w:val="21"/>
        </w:rPr>
        <w:t>学生姓名：裴泽轩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652"/>
        <w:gridCol w:w="8070"/>
        <w:gridCol w:w="473"/>
      </w:tblGrid>
      <w:tr w14:paraId="5B9F4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shd w:val="clear" w:color="auto" w:fill="CFCECE" w:themeFill="background2" w:themeFillShade="E5"/>
          </w:tcPr>
          <w:p w14:paraId="32D02BB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652" w:type="dxa"/>
            <w:shd w:val="clear" w:color="auto" w:fill="CFCECE" w:themeFill="background2" w:themeFillShade="E5"/>
          </w:tcPr>
          <w:p w14:paraId="64B2A14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8070" w:type="dxa"/>
            <w:shd w:val="clear" w:color="auto" w:fill="CFCECE" w:themeFill="background2" w:themeFillShade="E5"/>
          </w:tcPr>
          <w:p w14:paraId="69BD46E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473" w:type="dxa"/>
            <w:shd w:val="clear" w:color="auto" w:fill="CFCECE" w:themeFill="background2" w:themeFillShade="E5"/>
          </w:tcPr>
          <w:p w14:paraId="038EC4F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37359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9" w:hRule="atLeast"/>
        </w:trPr>
        <w:tc>
          <w:tcPr>
            <w:tcW w:w="665" w:type="dxa"/>
            <w:vMerge w:val="restart"/>
          </w:tcPr>
          <w:p w14:paraId="0E87C300">
            <w:pPr>
              <w:jc w:val="center"/>
              <w:rPr>
                <w:rFonts w:hint="eastAsia"/>
                <w:szCs w:val="21"/>
              </w:rPr>
            </w:pPr>
          </w:p>
          <w:p w14:paraId="021E495E">
            <w:pPr>
              <w:jc w:val="center"/>
              <w:rPr>
                <w:rFonts w:hint="eastAsia"/>
                <w:szCs w:val="21"/>
              </w:rPr>
            </w:pPr>
          </w:p>
          <w:p w14:paraId="26D3115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3F10D25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652" w:type="dxa"/>
          </w:tcPr>
          <w:p w14:paraId="67606923">
            <w:pPr>
              <w:jc w:val="center"/>
              <w:rPr>
                <w:rFonts w:hint="eastAsia"/>
                <w:szCs w:val="21"/>
              </w:rPr>
            </w:pPr>
          </w:p>
          <w:p w14:paraId="499EE96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8070" w:type="dxa"/>
          </w:tcPr>
          <w:p w14:paraId="3B3D7D19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选择题：整体情况较好。部分知识不理解、没记住、混淆知识、不会判断；不能将材料信息与相关知识构建联系。</w:t>
            </w:r>
          </w:p>
          <w:p w14:paraId="1E5723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主观题：得分率低。主要是材料信息，缺乏专业知识，不能熟练运用答题模版解决问题。</w:t>
            </w:r>
          </w:p>
        </w:tc>
        <w:tc>
          <w:tcPr>
            <w:tcW w:w="473" w:type="dxa"/>
          </w:tcPr>
          <w:p w14:paraId="4028509F">
            <w:pPr>
              <w:rPr>
                <w:szCs w:val="21"/>
              </w:rPr>
            </w:pPr>
          </w:p>
        </w:tc>
      </w:tr>
      <w:tr w14:paraId="69B6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3B0F918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52" w:type="dxa"/>
          </w:tcPr>
          <w:p w14:paraId="06CAFDB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5B7A5BE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70" w:type="dxa"/>
          </w:tcPr>
          <w:p w14:paraId="30E0AB4F">
            <w:pPr>
              <w:numPr>
                <w:ilvl w:val="0"/>
                <w:numId w:val="1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基础薄弱：常考点、重难点把握不到位；</w:t>
            </w:r>
          </w:p>
          <w:p w14:paraId="3004988A">
            <w:pPr>
              <w:numPr>
                <w:ilvl w:val="0"/>
                <w:numId w:val="1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学习状态：上课易犯困，注意力不集中，课堂效率低，部分知识缺失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015E5838">
            <w:pPr>
              <w:numPr>
                <w:ilvl w:val="0"/>
                <w:numId w:val="1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主观题盲目作答，不能熟练应用答题模版做题。 </w:t>
            </w:r>
          </w:p>
        </w:tc>
        <w:tc>
          <w:tcPr>
            <w:tcW w:w="473" w:type="dxa"/>
          </w:tcPr>
          <w:p w14:paraId="14EC4AAB">
            <w:pPr>
              <w:rPr>
                <w:szCs w:val="21"/>
              </w:rPr>
            </w:pPr>
          </w:p>
        </w:tc>
      </w:tr>
      <w:tr w14:paraId="1C8FA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665" w:type="dxa"/>
            <w:vMerge w:val="restart"/>
          </w:tcPr>
          <w:p w14:paraId="18CE97C0">
            <w:pPr>
              <w:jc w:val="center"/>
              <w:rPr>
                <w:rFonts w:hint="eastAsia"/>
                <w:szCs w:val="21"/>
              </w:rPr>
            </w:pPr>
          </w:p>
          <w:p w14:paraId="56E1C9DA">
            <w:pPr>
              <w:jc w:val="center"/>
              <w:rPr>
                <w:rFonts w:hint="eastAsia"/>
                <w:szCs w:val="21"/>
              </w:rPr>
            </w:pPr>
          </w:p>
          <w:p w14:paraId="00C4683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78329E8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7638BDD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652" w:type="dxa"/>
          </w:tcPr>
          <w:p w14:paraId="3C93173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8070" w:type="dxa"/>
          </w:tcPr>
          <w:p w14:paraId="5761FDC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目标（稳80+）：选择题得分40分以上，主观题40分以上。</w:t>
            </w:r>
          </w:p>
        </w:tc>
        <w:tc>
          <w:tcPr>
            <w:tcW w:w="473" w:type="dxa"/>
            <w:vMerge w:val="restart"/>
          </w:tcPr>
          <w:p w14:paraId="533BB9B9">
            <w:pPr>
              <w:rPr>
                <w:szCs w:val="21"/>
              </w:rPr>
            </w:pPr>
          </w:p>
        </w:tc>
      </w:tr>
      <w:tr w14:paraId="2F76F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084A209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52" w:type="dxa"/>
          </w:tcPr>
          <w:p w14:paraId="492654F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8070" w:type="dxa"/>
          </w:tcPr>
          <w:p w14:paraId="45CED4D4">
            <w:pPr>
              <w:numPr>
                <w:ilvl w:val="0"/>
                <w:numId w:val="2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熟练掌握必修一至选修三核心考点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56925CF5">
            <w:pPr>
              <w:numPr>
                <w:ilvl w:val="0"/>
                <w:numId w:val="2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掌握利用学科知识分析解决现实问题的能力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1AEDF60F">
            <w:pPr>
              <w:numPr>
                <w:ilvl w:val="0"/>
                <w:numId w:val="2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书写工整、答题规范，卷面整洁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73" w:type="dxa"/>
            <w:vMerge w:val="continue"/>
          </w:tcPr>
          <w:p w14:paraId="2E0E7C71">
            <w:pPr>
              <w:rPr>
                <w:szCs w:val="21"/>
              </w:rPr>
            </w:pPr>
          </w:p>
        </w:tc>
      </w:tr>
      <w:tr w14:paraId="7B781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42FE563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52" w:type="dxa"/>
          </w:tcPr>
          <w:p w14:paraId="0E2F67B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8070" w:type="dxa"/>
          </w:tcPr>
          <w:p w14:paraId="1926EB6D">
            <w:pPr>
              <w:numPr>
                <w:ilvl w:val="0"/>
                <w:numId w:val="3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紧抓基础知识：聚焦高频考点，反复练习；</w:t>
            </w:r>
          </w:p>
          <w:p w14:paraId="3252832B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记住并善用易错词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77880172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熟记主观题模版并多加练习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460F778C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应试策略：掌握时间分配、提升做题技巧，提升答题正确率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25FB12A5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多刷套卷，特别是其中主观题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73" w:type="dxa"/>
            <w:vMerge w:val="continue"/>
          </w:tcPr>
          <w:p w14:paraId="18E2ED5C">
            <w:pPr>
              <w:rPr>
                <w:szCs w:val="21"/>
              </w:rPr>
            </w:pPr>
          </w:p>
        </w:tc>
      </w:tr>
      <w:tr w14:paraId="5F98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restart"/>
          </w:tcPr>
          <w:p w14:paraId="70616397">
            <w:pPr>
              <w:jc w:val="center"/>
              <w:rPr>
                <w:rFonts w:hint="eastAsia"/>
                <w:szCs w:val="21"/>
              </w:rPr>
            </w:pPr>
          </w:p>
          <w:p w14:paraId="3A2A923D">
            <w:pPr>
              <w:jc w:val="center"/>
              <w:rPr>
                <w:rFonts w:hint="eastAsia"/>
                <w:szCs w:val="21"/>
              </w:rPr>
            </w:pPr>
          </w:p>
          <w:p w14:paraId="0126966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652" w:type="dxa"/>
          </w:tcPr>
          <w:p w14:paraId="7D5413E0">
            <w:pPr>
              <w:jc w:val="center"/>
              <w:rPr>
                <w:rFonts w:hint="eastAsia"/>
                <w:szCs w:val="21"/>
              </w:rPr>
            </w:pPr>
          </w:p>
          <w:p w14:paraId="7BF4FB6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</w:tc>
        <w:tc>
          <w:tcPr>
            <w:tcW w:w="8070" w:type="dxa"/>
          </w:tcPr>
          <w:p w14:paraId="5281B28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1抓高频考点、易错点、易混点，反复复习，多刷题，多总结，多改错。</w:t>
            </w:r>
          </w:p>
          <w:p w14:paraId="7727A810">
            <w:pPr>
              <w:numPr>
                <w:ilvl w:val="0"/>
                <w:numId w:val="4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熟记易错词，通过应用形成自然反应。</w:t>
            </w:r>
          </w:p>
          <w:p w14:paraId="7AECC8C9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背诵答题模版，特别是老师课堂总结的关键点，并多加练习。</w:t>
            </w:r>
          </w:p>
          <w:p w14:paraId="4187D31D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紧抓课堂，提高学习效率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73" w:type="dxa"/>
            <w:vMerge w:val="restart"/>
          </w:tcPr>
          <w:p w14:paraId="01A8A5EA">
            <w:pPr>
              <w:rPr>
                <w:szCs w:val="21"/>
              </w:rPr>
            </w:pPr>
          </w:p>
          <w:p w14:paraId="552011D0">
            <w:pPr>
              <w:rPr>
                <w:szCs w:val="21"/>
              </w:rPr>
            </w:pPr>
          </w:p>
          <w:p w14:paraId="460546FA">
            <w:pPr>
              <w:rPr>
                <w:szCs w:val="21"/>
              </w:rPr>
            </w:pPr>
          </w:p>
          <w:p w14:paraId="7C2237FC">
            <w:pPr>
              <w:rPr>
                <w:szCs w:val="21"/>
              </w:rPr>
            </w:pPr>
          </w:p>
          <w:p w14:paraId="292DC742">
            <w:pPr>
              <w:rPr>
                <w:szCs w:val="21"/>
              </w:rPr>
            </w:pPr>
          </w:p>
        </w:tc>
      </w:tr>
      <w:tr w14:paraId="07A22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503A368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52" w:type="dxa"/>
          </w:tcPr>
          <w:p w14:paraId="2E6D81DF">
            <w:pPr>
              <w:jc w:val="center"/>
              <w:rPr>
                <w:rFonts w:hint="eastAsia"/>
                <w:szCs w:val="21"/>
              </w:rPr>
            </w:pPr>
          </w:p>
          <w:p w14:paraId="3384D97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8070" w:type="dxa"/>
          </w:tcPr>
          <w:p w14:paraId="170664EC">
            <w:pPr>
              <w:numPr>
                <w:ilvl w:val="0"/>
                <w:numId w:val="5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早读（30分钟）：主观题模版分层记忆。先记忆内容少的好拿分的，如中特、哲学、政治与法治、法律及逻辑相关模版；最后再记忆经济部分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4C63A93F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课堂（45分钟）：专注听讲记录重点，讲题过程中注意改错；</w:t>
            </w:r>
          </w:p>
          <w:p w14:paraId="64492C6D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晚自习（45分钟）： 10分钟当日知识点复习，35分钟做题并总结；</w:t>
            </w:r>
          </w:p>
          <w:p w14:paraId="2C39BBEF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周末抽空做套卷，特别是主观题，多用模版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73" w:type="dxa"/>
            <w:vMerge w:val="continue"/>
          </w:tcPr>
          <w:p w14:paraId="2BDB8B40">
            <w:pPr>
              <w:rPr>
                <w:szCs w:val="21"/>
              </w:rPr>
            </w:pPr>
          </w:p>
        </w:tc>
      </w:tr>
      <w:tr w14:paraId="74B27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restart"/>
          </w:tcPr>
          <w:p w14:paraId="203B1C2E">
            <w:pPr>
              <w:jc w:val="center"/>
              <w:rPr>
                <w:rFonts w:hint="eastAsia"/>
                <w:szCs w:val="21"/>
              </w:rPr>
            </w:pPr>
          </w:p>
          <w:p w14:paraId="094ACCD3">
            <w:pPr>
              <w:jc w:val="center"/>
              <w:rPr>
                <w:rFonts w:hint="eastAsia"/>
                <w:szCs w:val="21"/>
              </w:rPr>
            </w:pPr>
          </w:p>
          <w:p w14:paraId="69A58EA1">
            <w:pPr>
              <w:jc w:val="center"/>
              <w:rPr>
                <w:rFonts w:hint="eastAsia"/>
                <w:szCs w:val="21"/>
              </w:rPr>
            </w:pPr>
          </w:p>
          <w:p w14:paraId="4AB4D255">
            <w:pPr>
              <w:jc w:val="center"/>
              <w:rPr>
                <w:rFonts w:hint="eastAsia"/>
                <w:szCs w:val="21"/>
              </w:rPr>
            </w:pPr>
          </w:p>
          <w:p w14:paraId="3EE07E0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r>
              <w:rPr>
                <w:rFonts w:hint="eastAsia"/>
                <w:szCs w:val="21"/>
              </w:rPr>
              <w:t>与</w:t>
            </w:r>
          </w:p>
          <w:p w14:paraId="203DC3D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652" w:type="dxa"/>
          </w:tcPr>
          <w:p w14:paraId="1E248821">
            <w:pPr>
              <w:jc w:val="center"/>
              <w:rPr>
                <w:rFonts w:hint="eastAsia"/>
                <w:szCs w:val="21"/>
              </w:rPr>
            </w:pPr>
          </w:p>
          <w:p w14:paraId="061068E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6A6EAA2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70" w:type="dxa"/>
          </w:tcPr>
          <w:p w14:paraId="16C38330">
            <w:pPr>
              <w:numPr>
                <w:ilvl w:val="0"/>
                <w:numId w:val="6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课前：预习新课；</w:t>
            </w:r>
          </w:p>
          <w:p w14:paraId="40BFF3A3">
            <w:pPr>
              <w:numPr>
                <w:ilvl w:val="0"/>
                <w:numId w:val="6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课中：保持精神饱满，不走神犯困，主动参与互动记录疑问；</w:t>
            </w:r>
          </w:p>
          <w:p w14:paraId="2B459B93">
            <w:pPr>
              <w:numPr>
                <w:ilvl w:val="0"/>
                <w:numId w:val="6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课后：按时完成作业训练，整理复盘错题本，背诵模版并及时复习；</w:t>
            </w:r>
          </w:p>
          <w:p w14:paraId="1EFC15F7">
            <w:pPr>
              <w:numPr>
                <w:ilvl w:val="0"/>
                <w:numId w:val="6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纪律：非特殊原因不请假 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73" w:type="dxa"/>
            <w:vMerge w:val="restart"/>
          </w:tcPr>
          <w:p w14:paraId="52173C44">
            <w:pPr>
              <w:rPr>
                <w:szCs w:val="21"/>
              </w:rPr>
            </w:pPr>
          </w:p>
        </w:tc>
      </w:tr>
      <w:tr w14:paraId="7C806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665" w:type="dxa"/>
            <w:vMerge w:val="continue"/>
          </w:tcPr>
          <w:p w14:paraId="5FCE1BA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52" w:type="dxa"/>
          </w:tcPr>
          <w:p w14:paraId="337B8D9E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教师督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4906B56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70" w:type="dxa"/>
          </w:tcPr>
          <w:p w14:paraId="64B986A1">
            <w:pPr>
              <w:numPr>
                <w:ilvl w:val="0"/>
                <w:numId w:val="7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课任教师：每节课抽查上节课重点知识及模版背诵； </w:t>
            </w:r>
          </w:p>
          <w:p w14:paraId="61F8D6DD">
            <w:pPr>
              <w:numPr>
                <w:ilvl w:val="0"/>
                <w:numId w:val="7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班主任：每日提醒课前准备和模版背诵</w:t>
            </w:r>
          </w:p>
        </w:tc>
        <w:tc>
          <w:tcPr>
            <w:tcW w:w="473" w:type="dxa"/>
            <w:vMerge w:val="continue"/>
          </w:tcPr>
          <w:p w14:paraId="4EFB85C9">
            <w:pPr>
              <w:rPr>
                <w:szCs w:val="21"/>
              </w:rPr>
            </w:pPr>
          </w:p>
        </w:tc>
      </w:tr>
      <w:tr w14:paraId="48F4E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0A1B947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52" w:type="dxa"/>
          </w:tcPr>
          <w:p w14:paraId="557FAE5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22AFBC9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70" w:type="dxa"/>
          </w:tcPr>
          <w:p w14:paraId="39A4F848">
            <w:pPr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每月查阅教学记录、作业批改、错题本整理情况，评估督察效果；</w:t>
            </w:r>
          </w:p>
          <w:p w14:paraId="01219AAD">
            <w:pPr>
              <w:numPr>
                <w:ilvl w:val="0"/>
                <w:numId w:val="8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针对顽固性问题（犯困、书写差），协同班主任、课任教师制定解决方案；</w:t>
            </w:r>
          </w:p>
          <w:p w14:paraId="1B5702BA">
            <w:pPr>
              <w:numPr>
                <w:ilvl w:val="0"/>
                <w:numId w:val="8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定期了解学习进度和目标达成情况，提出整改建议确保方案落地 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73" w:type="dxa"/>
            <w:vMerge w:val="continue"/>
          </w:tcPr>
          <w:p w14:paraId="5F6FC337">
            <w:pPr>
              <w:rPr>
                <w:szCs w:val="21"/>
              </w:rPr>
            </w:pPr>
          </w:p>
        </w:tc>
      </w:tr>
    </w:tbl>
    <w:p w14:paraId="28CD41CC">
      <w:pPr>
        <w:rPr>
          <w:szCs w:val="21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BE0AC7">
    <w:pPr>
      <w:pStyle w:val="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7B80DF70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EC69E0"/>
    <w:multiLevelType w:val="singleLevel"/>
    <w:tmpl w:val="94EC69E0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1">
    <w:nsid w:val="DB1AE946"/>
    <w:multiLevelType w:val="singleLevel"/>
    <w:tmpl w:val="DB1AE94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57F896C"/>
    <w:multiLevelType w:val="singleLevel"/>
    <w:tmpl w:val="F57F896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EB19C05"/>
    <w:multiLevelType w:val="singleLevel"/>
    <w:tmpl w:val="0EB19C05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15CE7FC7"/>
    <w:multiLevelType w:val="singleLevel"/>
    <w:tmpl w:val="15CE7F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F3754FF"/>
    <w:multiLevelType w:val="singleLevel"/>
    <w:tmpl w:val="2F3754F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8E1EB19"/>
    <w:multiLevelType w:val="singleLevel"/>
    <w:tmpl w:val="48E1EB19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5820D659"/>
    <w:multiLevelType w:val="singleLevel"/>
    <w:tmpl w:val="5820D659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7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5C5A"/>
    <w:rsid w:val="002A2BA5"/>
    <w:rsid w:val="00316C8D"/>
    <w:rsid w:val="005268B8"/>
    <w:rsid w:val="005D5281"/>
    <w:rsid w:val="006459B0"/>
    <w:rsid w:val="006D4A36"/>
    <w:rsid w:val="007C0E8C"/>
    <w:rsid w:val="0080753F"/>
    <w:rsid w:val="00895C5A"/>
    <w:rsid w:val="00961285"/>
    <w:rsid w:val="00BA1643"/>
    <w:rsid w:val="00D2212E"/>
    <w:rsid w:val="0D2D32AB"/>
    <w:rsid w:val="171F1301"/>
    <w:rsid w:val="2B656B39"/>
    <w:rsid w:val="38EFC5FC"/>
    <w:rsid w:val="47CC196B"/>
    <w:rsid w:val="EBF7F8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875</Words>
  <Characters>884</Characters>
  <Lines>7</Lines>
  <Paragraphs>2</Paragraphs>
  <TotalTime>70</TotalTime>
  <ScaleCrop>false</ScaleCrop>
  <LinksUpToDate>false</LinksUpToDate>
  <CharactersWithSpaces>890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2026-02-08T01:13:41Z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