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3F74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310D66AE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22CE3A7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/>
          <w:sz w:val="24"/>
          <w:szCs w:val="24"/>
          <w:lang w:val="en-US" w:eastAsia="zh-Hans"/>
        </w:rPr>
        <w:t>赵佑霖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675"/>
        <w:gridCol w:w="8123"/>
        <w:gridCol w:w="420"/>
      </w:tblGrid>
      <w:tr w14:paraId="7CA8D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shd w:val="clear" w:color="auto" w:fill="CFCECE" w:themeFill="background2" w:themeFillShade="E5"/>
          </w:tcPr>
          <w:p w14:paraId="1EEDE0EE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核心板块</w:t>
            </w:r>
          </w:p>
        </w:tc>
        <w:tc>
          <w:tcPr>
            <w:tcW w:w="675" w:type="dxa"/>
            <w:shd w:val="clear" w:color="auto" w:fill="CFCECE" w:themeFill="background2" w:themeFillShade="E5"/>
          </w:tcPr>
          <w:p w14:paraId="68F2C22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分项要点</w:t>
            </w:r>
          </w:p>
        </w:tc>
        <w:tc>
          <w:tcPr>
            <w:tcW w:w="8123" w:type="dxa"/>
            <w:shd w:val="clear" w:color="auto" w:fill="CFCECE" w:themeFill="background2" w:themeFillShade="E5"/>
          </w:tcPr>
          <w:p w14:paraId="7E6D2C5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具体要求与内容指南</w:t>
            </w:r>
          </w:p>
        </w:tc>
        <w:tc>
          <w:tcPr>
            <w:tcW w:w="420" w:type="dxa"/>
            <w:shd w:val="clear" w:color="auto" w:fill="CFCECE" w:themeFill="background2" w:themeFillShade="E5"/>
          </w:tcPr>
          <w:p w14:paraId="599ACD7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36317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42" w:type="dxa"/>
            <w:vMerge w:val="restart"/>
          </w:tcPr>
          <w:p w14:paraId="0F875293">
            <w:pPr>
              <w:bidi w:val="0"/>
              <w:rPr>
                <w:rFonts w:hint="eastAsia"/>
                <w:lang w:val="en-US" w:eastAsia="zh-CN"/>
              </w:rPr>
            </w:pPr>
          </w:p>
          <w:p w14:paraId="2A062F2A">
            <w:pPr>
              <w:bidi w:val="0"/>
              <w:rPr>
                <w:rFonts w:hint="eastAsia"/>
                <w:lang w:val="en-US" w:eastAsia="zh-CN"/>
              </w:rPr>
            </w:pPr>
          </w:p>
          <w:p w14:paraId="54C288A9">
            <w:pPr>
              <w:bidi w:val="0"/>
              <w:rPr>
                <w:rFonts w:hint="eastAsia"/>
                <w:lang w:val="en-US" w:eastAsia="zh-CN"/>
              </w:rPr>
            </w:pPr>
          </w:p>
          <w:p w14:paraId="09E5A1E3">
            <w:pPr>
              <w:bidi w:val="0"/>
              <w:rPr>
                <w:rFonts w:hint="eastAsia"/>
                <w:lang w:val="en-US" w:eastAsia="zh-CN"/>
              </w:rPr>
            </w:pPr>
          </w:p>
          <w:p w14:paraId="74BEC764">
            <w:pPr>
              <w:bidi w:val="0"/>
              <w:rPr>
                <w:rFonts w:hint="eastAsia"/>
                <w:lang w:val="en-US" w:eastAsia="zh-CN"/>
              </w:rPr>
            </w:pPr>
          </w:p>
          <w:p w14:paraId="436349E6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精准诊断与</w:t>
            </w:r>
          </w:p>
          <w:p w14:paraId="3AA8A53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归因分析</w:t>
            </w:r>
          </w:p>
        </w:tc>
        <w:tc>
          <w:tcPr>
            <w:tcW w:w="675" w:type="dxa"/>
          </w:tcPr>
          <w:p w14:paraId="788C5B43">
            <w:pPr>
              <w:bidi w:val="0"/>
              <w:rPr>
                <w:rFonts w:hint="eastAsia"/>
                <w:lang w:val="en-US" w:eastAsia="zh-CN"/>
              </w:rPr>
            </w:pPr>
          </w:p>
          <w:p w14:paraId="2E4D0174">
            <w:pPr>
              <w:bidi w:val="0"/>
              <w:rPr>
                <w:rFonts w:hint="eastAsia"/>
                <w:lang w:val="en-US" w:eastAsia="zh-CN"/>
              </w:rPr>
            </w:pPr>
          </w:p>
          <w:p w14:paraId="7761064B">
            <w:pPr>
              <w:bidi w:val="0"/>
              <w:rPr>
                <w:rFonts w:hint="eastAsia"/>
                <w:lang w:val="en-US" w:eastAsia="zh-CN"/>
              </w:rPr>
            </w:pPr>
          </w:p>
          <w:p w14:paraId="0950A3D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学科问题定位</w:t>
            </w:r>
          </w:p>
        </w:tc>
        <w:tc>
          <w:tcPr>
            <w:tcW w:w="8123" w:type="dxa"/>
          </w:tcPr>
          <w:p w14:paraId="71210E9F">
            <w:pPr>
              <w:bidi w:val="0"/>
              <w:rPr>
                <w:lang w:val="en-US" w:eastAsia="zh-CN"/>
              </w:rPr>
            </w:pPr>
            <w:r>
              <w:rPr>
                <w:rFonts w:hint="eastAsia"/>
                <w:lang w:val="en-US" w:eastAsia="zh-Hans"/>
              </w:rPr>
              <w:t>一模满分</w:t>
            </w:r>
            <w:r>
              <w:rPr>
                <w:rFonts w:hint="default"/>
                <w:lang w:eastAsia="zh-Hans"/>
              </w:rPr>
              <w:t>150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  <w:r>
              <w:rPr>
                <w:rFonts w:hint="eastAsia"/>
                <w:lang w:val="en-US" w:eastAsia="zh-Hans"/>
              </w:rPr>
              <w:t>得分</w:t>
            </w:r>
            <w:r>
              <w:rPr>
                <w:rFonts w:hint="default"/>
                <w:lang w:eastAsia="zh-Hans"/>
              </w:rPr>
              <w:t>65</w:t>
            </w:r>
            <w:r>
              <w:rPr>
                <w:rFonts w:hint="eastAsia"/>
                <w:lang w:val="en-US" w:eastAsia="zh-Hans"/>
              </w:rPr>
              <w:t>.</w:t>
            </w:r>
            <w:r>
              <w:rPr>
                <w:rFonts w:hint="default"/>
                <w:lang w:eastAsia="zh-Hans"/>
              </w:rPr>
              <w:t>5</w:t>
            </w:r>
            <w:r>
              <w:rPr>
                <w:rFonts w:hint="eastAsia"/>
                <w:lang w:val="en-US" w:eastAsia="zh-Hans"/>
              </w:rPr>
              <w:t>分</w:t>
            </w:r>
            <w:r>
              <w:rPr>
                <w:rFonts w:hint="default"/>
                <w:lang w:eastAsia="zh-Hans"/>
              </w:rPr>
              <w:t>；</w:t>
            </w:r>
          </w:p>
          <w:p w14:paraId="57A923F8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听力：短对话关键信息抓取不精准，长对话 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lang w:val="en-US" w:eastAsia="zh-CN"/>
              </w:rPr>
              <w:t xml:space="preserve"> 独白逻辑梳理不清晰，对场景词、数字、因果关系类信息敏感度不足，推理判断题易因信息遗漏或整合不到位失分；</w:t>
            </w:r>
          </w:p>
          <w:p w14:paraId="50EC2EB6">
            <w:pPr>
              <w:bidi w:val="0"/>
            </w:pPr>
            <w:r>
              <w:rPr>
                <w:lang w:val="en-US" w:eastAsia="zh-CN"/>
              </w:rPr>
              <w:t>阅读：细节题定位耗时久、易出错，主旨题提炼核心观点不凝练，推理题缺乏文本支撑，长难句理解效率低影响阅读节奏；</w:t>
            </w:r>
          </w:p>
          <w:p w14:paraId="0AE1ACBC">
            <w:pPr>
              <w:bidi w:val="0"/>
            </w:pPr>
            <w:r>
              <w:rPr>
                <w:lang w:val="en-US" w:eastAsia="zh-CN"/>
              </w:rPr>
              <w:t>七选五：逻辑连接词识别能力弱，无法快速匹配上下文语境，对段首总起、段中过渡、段尾总结类设空把握不准，易受干扰项影响；</w:t>
            </w:r>
          </w:p>
          <w:p w14:paraId="67072BA3">
            <w:pPr>
              <w:bidi w:val="0"/>
            </w:pPr>
            <w:r>
              <w:rPr>
                <w:lang w:val="en-US" w:eastAsia="zh-CN"/>
              </w:rPr>
              <w:t>完形填空：词汇辨析（近义词、形近词、固定搭配）能力欠缺，上下文语境分析不深入，情感色彩把握不准，选词凭感觉缺乏依据；</w:t>
            </w:r>
          </w:p>
          <w:p w14:paraId="6A48C3B1">
            <w:pPr>
              <w:bidi w:val="0"/>
            </w:pPr>
            <w:r>
              <w:rPr>
                <w:lang w:val="en-US" w:eastAsia="zh-CN"/>
              </w:rPr>
              <w:t>续写类作文：情节构思缺乏逻辑性与连贯性，细节描写（动作、心理、环境）匮乏，句型单一，衔接词使用不自然，存在畏难或表达不流畅问题；</w:t>
            </w:r>
          </w:p>
          <w:p w14:paraId="73B6062B">
            <w:pPr>
              <w:bidi w:val="0"/>
            </w:pPr>
            <w:r>
              <w:rPr>
                <w:lang w:val="en-US" w:eastAsia="zh-CN"/>
              </w:rPr>
              <w:t>优势题型（应用文写作、语法填空）：应用文格式规范、要点完整，语法填空基础题型正确率较高，但均存在词汇表达单一、细节偶尔失误的问题，有提升空间；</w:t>
            </w:r>
          </w:p>
          <w:p w14:paraId="108601A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卷面问题：字迹潦草且偏小，机扫答题卡辨识度低，直接影响卷面分和作文阅卷印象分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</w:tcPr>
          <w:p w14:paraId="02174C71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FF10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39F4E0B9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4009C3FC">
            <w:pPr>
              <w:bidi w:val="0"/>
              <w:rPr>
                <w:rFonts w:hint="eastAsia"/>
                <w:lang w:val="en-US" w:eastAsia="zh-CN"/>
              </w:rPr>
            </w:pPr>
          </w:p>
          <w:p w14:paraId="3BD9222B">
            <w:pPr>
              <w:bidi w:val="0"/>
              <w:rPr>
                <w:rFonts w:hint="eastAsia"/>
                <w:lang w:val="en-US" w:eastAsia="zh-CN"/>
              </w:rPr>
            </w:pPr>
          </w:p>
          <w:p w14:paraId="186ACAE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原因剖析</w:t>
            </w:r>
          </w:p>
          <w:p w14:paraId="6B258AEF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</w:tcPr>
          <w:p w14:paraId="6725B855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原因剖析1. 基础薄弱：必修一至选修四核心词汇、短语掌握不扎实，背诵落实不到位，词汇储备无法满足薄弱题型解题需求；长难句分析能力欠缺，语法知识碎片化，未形成系统框架；</w:t>
            </w:r>
          </w:p>
          <w:p w14:paraId="54456107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学习习惯不佳：写作业拖拉，导致学习节奏混乱，薄弱点无法及时巩固；上课偶尔走神，课堂知识吸收效率低，错过关键解题技巧讲解；</w:t>
            </w:r>
          </w:p>
          <w:p w14:paraId="07313660">
            <w:pPr>
              <w:bidi w:val="0"/>
            </w:pPr>
            <w:r>
              <w:rPr>
                <w:lang w:val="en-US" w:eastAsia="zh-CN"/>
              </w:rPr>
              <w:t>答题规范缺失：卷面书写不规范，未重视机扫答题卡的要求；薄弱题型缺乏标准化解题流程，答题凭经验，无章法可循；</w:t>
            </w:r>
          </w:p>
          <w:p w14:paraId="67A59230">
            <w:pPr>
              <w:bidi w:val="0"/>
            </w:pPr>
            <w:r>
              <w:rPr>
                <w:lang w:val="en-US" w:eastAsia="zh-CN"/>
              </w:rPr>
              <w:t>解题策略不足：未总结各薄弱题型的出题规律和答题技巧，刷题缺乏针对性，盲目作答导致效率低下；</w:t>
            </w:r>
          </w:p>
          <w:p w14:paraId="682611F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表达能力短板：续写类作文缺乏素材积累和逻辑构思训练，无法将基础词汇、句型灵活运用到写作中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</w:tcPr>
          <w:p w14:paraId="6AA3A09B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400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2C07E017">
            <w:pPr>
              <w:bidi w:val="0"/>
              <w:rPr>
                <w:rFonts w:hint="eastAsia"/>
                <w:lang w:val="en-US" w:eastAsia="zh-CN"/>
              </w:rPr>
            </w:pPr>
          </w:p>
          <w:p w14:paraId="3D40F387">
            <w:pPr>
              <w:bidi w:val="0"/>
              <w:rPr>
                <w:rFonts w:hint="eastAsia"/>
                <w:lang w:val="en-US" w:eastAsia="zh-CN"/>
              </w:rPr>
            </w:pPr>
          </w:p>
          <w:p w14:paraId="7BF394D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目标确立</w:t>
            </w:r>
          </w:p>
          <w:p w14:paraId="51B6F1F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</w:p>
          <w:p w14:paraId="6EE5E75D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强化方向</w:t>
            </w:r>
          </w:p>
        </w:tc>
        <w:tc>
          <w:tcPr>
            <w:tcW w:w="675" w:type="dxa"/>
          </w:tcPr>
          <w:p w14:paraId="35411C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奋斗目标</w:t>
            </w:r>
          </w:p>
        </w:tc>
        <w:tc>
          <w:tcPr>
            <w:tcW w:w="8123" w:type="dxa"/>
          </w:tcPr>
          <w:p w14:paraId="6BB61179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基础目标</w:t>
            </w:r>
            <w:r>
              <w:rPr>
                <w:lang w:eastAsia="zh-CN"/>
              </w:rPr>
              <w:t>（</w:t>
            </w:r>
            <w:r>
              <w:rPr>
                <w:rFonts w:hint="eastAsia"/>
                <w:lang w:val="en-US" w:eastAsia="zh-Hans"/>
              </w:rPr>
              <w:t>稳</w:t>
            </w:r>
            <w:r>
              <w:rPr>
                <w:rFonts w:hint="default"/>
                <w:lang w:eastAsia="zh-Hans"/>
              </w:rPr>
              <w:t>90+</w:t>
            </w:r>
            <w:r>
              <w:rPr>
                <w:lang w:eastAsia="zh-CN"/>
              </w:rPr>
              <w:t>），</w:t>
            </w:r>
            <w:r>
              <w:rPr>
                <w:rFonts w:hint="eastAsia"/>
                <w:lang w:val="en-US" w:eastAsia="zh-Hans"/>
              </w:rPr>
              <w:t>核心词汇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短语</w:t>
            </w:r>
            <w:r>
              <w:rPr>
                <w:rFonts w:hint="default"/>
                <w:lang w:eastAsia="zh-Hans"/>
              </w:rPr>
              <w:t>，</w:t>
            </w:r>
            <w:r>
              <w:rPr>
                <w:rFonts w:hint="eastAsia"/>
                <w:lang w:val="en-US" w:eastAsia="zh-Hans"/>
              </w:rPr>
              <w:t>语法</w:t>
            </w:r>
            <w:r>
              <w:rPr>
                <w:lang w:val="en-US" w:eastAsia="zh-CN"/>
              </w:rPr>
              <w:t>应用准确率≥80%；薄弱题型（听力、阅读、七选五、完形、续写）正确率≥65%；优势题型（应用文、语法填空）正确率≥85%；卷面书写清晰可辨，作文得分率≥70%，整体得分稳定在 90 分以上；</w:t>
            </w:r>
          </w:p>
          <w:p w14:paraId="62C17FCE">
            <w:pPr>
              <w:bidi w:val="0"/>
              <w:rPr>
                <w:rFonts w:hint="eastAsia"/>
                <w:lang w:val="en-US" w:eastAsia="zh-Hans"/>
              </w:rPr>
            </w:pPr>
            <w:r>
              <w:rPr>
                <w:lang w:val="en-US" w:eastAsia="zh-CN"/>
              </w:rPr>
              <w:t>冲刺目标（冲 110+）：核心词汇、短语及高频句型熟练运用，长难句分析准确率≥85%；薄弱题型正确率≥75%；优势题型正确率≥90%；续写类作文情节连贯、细节丰富、词汇多样，卷面整洁规范，整体得分突破 110 分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restart"/>
          </w:tcPr>
          <w:p w14:paraId="17D9D620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185C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28D9206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22C17C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高考要求</w:t>
            </w:r>
          </w:p>
        </w:tc>
        <w:tc>
          <w:tcPr>
            <w:tcW w:w="8123" w:type="dxa"/>
            <w:vAlign w:val="top"/>
          </w:tcPr>
          <w:p w14:paraId="5652B8C8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熟练掌握必修一至选修四的核心词汇、短语及高频句型，能在听、说、读、写中灵活运用，满足高考语言知识考查要求；</w:t>
            </w:r>
          </w:p>
          <w:p w14:paraId="3966B080">
            <w:pPr>
              <w:bidi w:val="0"/>
            </w:pPr>
            <w:r>
              <w:rPr>
                <w:lang w:val="en-US" w:eastAsia="zh-CN"/>
              </w:rPr>
              <w:t>具备七大题型的综合分析与解题能力：听力能精准捕捉关键信息，阅读能深度理解文本内涵，七选五能把握篇章逻辑衔接，完形能结合语境精准选词，语法填空能熟练运用语法规则，作文能规范、流畅、有逻辑地表达思想；3. 养成良好的学习习惯和答题规范：书写工整清晰，符合机扫答题卡要求；合理安排学习时间，提高课堂吸收效率和作业完成质量；</w:t>
            </w:r>
          </w:p>
          <w:p w14:paraId="4C106913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4. 掌握科学的解题流程和应试策略，能合理分配答题时间，应对高考各类题型的考查要求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continue"/>
          </w:tcPr>
          <w:p w14:paraId="621D81E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DCBD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02F231D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</w:tcPr>
          <w:p w14:paraId="11B7D40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具体强化</w:t>
            </w:r>
          </w:p>
        </w:tc>
        <w:tc>
          <w:tcPr>
            <w:tcW w:w="8123" w:type="dxa"/>
            <w:vAlign w:val="top"/>
          </w:tcPr>
          <w:p w14:paraId="22D1FE85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词汇语法：聚焦高频词、核心短语和必考句型，每日滚动背诵巩固；系统梳理语法知识，构建语法框架，强化长难句拆解与分析能力；</w:t>
            </w:r>
          </w:p>
          <w:p w14:paraId="299CDBCD">
            <w:pPr>
              <w:bidi w:val="0"/>
            </w:pPr>
            <w:r>
              <w:rPr>
                <w:lang w:val="en-US" w:eastAsia="zh-CN"/>
              </w:rPr>
              <w:t>薄弱题型专项：按模块分题型进行针对性训练，总结各题型解题技巧，建立 “审题 - 定位 - 分析 - 作答 - 检查” 的标准化流程；</w:t>
            </w:r>
          </w:p>
          <w:p w14:paraId="4F9F95E6">
            <w:pPr>
              <w:bidi w:val="0"/>
            </w:pPr>
            <w:r>
              <w:rPr>
                <w:lang w:val="en-US" w:eastAsia="zh-CN"/>
              </w:rPr>
              <w:t>优势题型拔高：在保持应用文、语法填空高正确率的基础上，丰富词汇表达，优化句型结构，减少细节失误；</w:t>
            </w:r>
          </w:p>
          <w:p w14:paraId="189492A6">
            <w:pPr>
              <w:bidi w:val="0"/>
            </w:pPr>
            <w:r>
              <w:rPr>
                <w:lang w:val="en-US" w:eastAsia="zh-CN"/>
              </w:rPr>
              <w:t>书写规范：强化卷面整洁训练，调整字体大小和书写节奏，确保字迹清晰可辨，符合机扫要求；</w:t>
            </w:r>
          </w:p>
          <w:p w14:paraId="2643B5E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习惯养成：克服作业拖拉问题，建立规律的学习节奏；提升课堂专注力，确保关键知识和技巧的有效吸收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continue"/>
          </w:tcPr>
          <w:p w14:paraId="60E0E793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0C19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57E7DB1D">
            <w:pPr>
              <w:bidi w:val="0"/>
              <w:rPr>
                <w:rFonts w:hint="eastAsia"/>
                <w:lang w:val="en-US" w:eastAsia="zh-CN"/>
              </w:rPr>
            </w:pPr>
          </w:p>
          <w:p w14:paraId="0A9E38FA">
            <w:pPr>
              <w:bidi w:val="0"/>
              <w:rPr>
                <w:rFonts w:hint="eastAsia"/>
                <w:lang w:val="en-US" w:eastAsia="zh-CN"/>
              </w:rPr>
            </w:pPr>
          </w:p>
          <w:p w14:paraId="3C00852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具体措施</w:t>
            </w:r>
          </w:p>
        </w:tc>
        <w:tc>
          <w:tcPr>
            <w:tcW w:w="675" w:type="dxa"/>
            <w:vAlign w:val="top"/>
          </w:tcPr>
          <w:p w14:paraId="4CF46557">
            <w:pPr>
              <w:bidi w:val="0"/>
              <w:rPr>
                <w:rFonts w:hint="eastAsia"/>
                <w:lang w:val="en-US" w:eastAsia="zh-CN"/>
              </w:rPr>
            </w:pPr>
          </w:p>
          <w:p w14:paraId="683C695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任务清单</w:t>
            </w:r>
          </w:p>
        </w:tc>
        <w:tc>
          <w:tcPr>
            <w:tcW w:w="8123" w:type="dxa"/>
            <w:vAlign w:val="top"/>
          </w:tcPr>
          <w:p w14:paraId="5E51D3DC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词汇类：必修一至选修四词汇表、高频词及固定搭配讲义（每日背诵 3</w:t>
            </w:r>
            <w:r>
              <w:rPr>
                <w:lang w:eastAsia="zh-CN"/>
              </w:rPr>
              <w:t>0</w:t>
            </w:r>
            <w:r>
              <w:rPr>
                <w:lang w:val="en-US" w:eastAsia="zh-CN"/>
              </w:rPr>
              <w:t xml:space="preserve"> 个核心词 + 12 个短语，重点记忆完形、阅读中高频考查的词汇和搭配，每周整理错题中的生词、难词，形成个人词汇本滚动复习）；</w:t>
            </w:r>
          </w:p>
          <w:p w14:paraId="7608CE10">
            <w:pPr>
              <w:bidi w:val="0"/>
            </w:pPr>
            <w:r>
              <w:rPr>
                <w:lang w:val="en-US" w:eastAsia="zh-CN"/>
              </w:rPr>
              <w:t>语法类：词法 / 句法讲义、步步高一轮复习教参（每日 1 个语法微专题 + 6 道练习题，每日 2 句长难句拆解训练，标注句子成分及逻辑关系）；</w:t>
            </w:r>
          </w:p>
          <w:p w14:paraId="256AAD0E">
            <w:pPr>
              <w:bidi w:val="0"/>
            </w:pPr>
            <w:r>
              <w:rPr>
                <w:lang w:val="en-US" w:eastAsia="zh-CN"/>
              </w:rPr>
              <w:t>听力类：高考听力真题、场景化听力讲义（每周二中午固定训练，包含 2 篇短对话 + 1 篇长对话 + 1 篇独白，记录高频场景词、逻辑连接词，总结信息整合技巧）；</w:t>
            </w:r>
          </w:p>
          <w:p w14:paraId="5E8707EC">
            <w:pPr>
              <w:bidi w:val="0"/>
            </w:pPr>
            <w:r>
              <w:rPr>
                <w:lang w:val="en-US" w:eastAsia="zh-CN"/>
              </w:rPr>
              <w:t>阅读类：近五年高考真题、阅读专项讲义（每日 1 篇阅读理解，重点训练细节定位、主旨提炼、长难句理解，标注关键信息）；</w:t>
            </w:r>
          </w:p>
          <w:p w14:paraId="04F46274">
            <w:pPr>
              <w:bidi w:val="0"/>
            </w:pPr>
            <w:r>
              <w:rPr>
                <w:lang w:val="en-US" w:eastAsia="zh-CN"/>
              </w:rPr>
              <w:t>七选五类：七选五专项真题（每周 3 篇训练，分析设空类型，积累逻辑连接词、词汇复现等解题线索）；</w:t>
            </w:r>
          </w:p>
          <w:p w14:paraId="688DB6CB">
            <w:pPr>
              <w:bidi w:val="0"/>
            </w:pPr>
            <w:r>
              <w:rPr>
                <w:lang w:val="en-US" w:eastAsia="zh-CN"/>
              </w:rPr>
              <w:t>完形类：完形填空专项真题、词汇辨析讲义（每周 2 篇限时训练，标注解题依据，整理近义词、形近词辨析及固定搭配）；</w:t>
            </w:r>
          </w:p>
          <w:p w14:paraId="3C00CCAB">
            <w:pPr>
              <w:bidi w:val="0"/>
            </w:pPr>
            <w:r>
              <w:rPr>
                <w:lang w:val="en-US" w:eastAsia="zh-CN"/>
              </w:rPr>
              <w:t>语法填空类：语法填空专项真题（每日 1 篇限时训练，分类整理错题，总结高频考点及应用规则，减少细节失误）；</w:t>
            </w:r>
          </w:p>
          <w:p w14:paraId="6AE06536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作文类：应用文模板（书信、通知、发言稿等 10 类）、读后续写素材集、高考满分作文（每周背诵 1 个应用文高级句型模板 + 5 个续写细节描写句段，每周完成 1 篇应用文 + 1 篇读后续写练习，重点关注书写规范）；9. 书写训练：英语规范书写字帖（每日 15 分钟书写练习，调整字体大小和工整度，适应机扫要求）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restart"/>
          </w:tcPr>
          <w:p w14:paraId="6BCC8250">
            <w:pPr>
              <w:bidi w:val="0"/>
              <w:rPr>
                <w:rFonts w:hint="default"/>
                <w:lang w:val="en-US" w:eastAsia="zh-CN"/>
              </w:rPr>
            </w:pPr>
          </w:p>
          <w:p w14:paraId="0E439967">
            <w:pPr>
              <w:bidi w:val="0"/>
              <w:rPr>
                <w:rFonts w:hint="default"/>
                <w:lang w:val="en-US" w:eastAsia="zh-CN"/>
              </w:rPr>
            </w:pPr>
          </w:p>
          <w:p w14:paraId="602A4BDD">
            <w:pPr>
              <w:bidi w:val="0"/>
              <w:rPr>
                <w:rFonts w:hint="default"/>
                <w:lang w:val="en-US" w:eastAsia="zh-CN"/>
              </w:rPr>
            </w:pPr>
          </w:p>
          <w:p w14:paraId="0BBAEA3F">
            <w:pPr>
              <w:bidi w:val="0"/>
              <w:rPr>
                <w:rFonts w:hint="default"/>
                <w:lang w:val="en-US" w:eastAsia="zh-CN"/>
              </w:rPr>
            </w:pPr>
          </w:p>
          <w:p w14:paraId="59DA9529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5740B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6549D80A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76C88400">
            <w:pPr>
              <w:bidi w:val="0"/>
              <w:rPr>
                <w:rFonts w:hint="eastAsia"/>
                <w:lang w:val="en-US" w:eastAsia="zh-CN"/>
              </w:rPr>
            </w:pPr>
          </w:p>
          <w:p w14:paraId="48DCE2E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具体时间安排</w:t>
            </w:r>
          </w:p>
        </w:tc>
        <w:tc>
          <w:tcPr>
            <w:tcW w:w="8123" w:type="dxa"/>
            <w:vAlign w:val="top"/>
          </w:tcPr>
          <w:p w14:paraId="55709EAD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早读（30 分钟）：20 分钟词汇 + 短语背诵（结合个人词汇本），10 分钟应用文模板 / 续写素材记忆；</w:t>
            </w:r>
          </w:p>
          <w:p w14:paraId="4BE595B1">
            <w:pPr>
              <w:bidi w:val="0"/>
            </w:pPr>
            <w:r>
              <w:rPr>
                <w:lang w:val="en-US" w:eastAsia="zh-CN"/>
              </w:rPr>
              <w:t>课堂（45 分钟）：专注听讲，记录解题技巧，参与课堂互动练习（8-10 题），及时反馈疑问；</w:t>
            </w:r>
          </w:p>
          <w:p w14:paraId="4CEFEE99">
            <w:pPr>
              <w:bidi w:val="0"/>
            </w:pPr>
            <w:r>
              <w:rPr>
                <w:lang w:val="en-US" w:eastAsia="zh-CN"/>
              </w:rPr>
              <w:t>晚自习（75 分钟）：30 分钟薄弱题型专项训练（按听力、阅读、七选五、完形、续写顺序轮换），25 分钟错题整理（标注错因、知识点链接），15 分钟书写训练 + 5 分钟当日知识点复盘；</w:t>
            </w:r>
          </w:p>
          <w:p w14:paraId="1E186868">
            <w:pPr>
              <w:bidi w:val="0"/>
            </w:pPr>
            <w:r>
              <w:rPr>
                <w:lang w:val="en-US" w:eastAsia="zh-CN"/>
              </w:rPr>
              <w:t>每周二中午（25 分钟）：听力专项训练（完整一套听力真题），5 分钟错题分析；</w:t>
            </w:r>
          </w:p>
          <w:p w14:paraId="1B66A3BA">
            <w:pPr>
              <w:bidi w:val="0"/>
            </w:pPr>
            <w:r>
              <w:rPr>
                <w:lang w:val="en-US" w:eastAsia="zh-CN"/>
              </w:rPr>
              <w:t>周末（120 分钟）：100 分钟英语周测（模拟高考时间分配，严格要求书写规范），20 分钟试卷复盘（重点分析薄弱题型错题和书写问题）；</w:t>
            </w:r>
          </w:p>
          <w:p w14:paraId="2B30C5C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每周额外安排 1 次习惯养成督导：由班主任监督作业完成进度，确保按时提交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continue"/>
          </w:tcPr>
          <w:p w14:paraId="5EE0AB61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4545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restart"/>
          </w:tcPr>
          <w:p w14:paraId="132E893E">
            <w:pPr>
              <w:bidi w:val="0"/>
              <w:rPr>
                <w:rFonts w:hint="eastAsia"/>
                <w:lang w:val="en-US" w:eastAsia="zh-CN"/>
              </w:rPr>
            </w:pPr>
          </w:p>
          <w:p w14:paraId="476B62B7">
            <w:pPr>
              <w:bidi w:val="0"/>
              <w:rPr>
                <w:rFonts w:hint="eastAsia"/>
                <w:lang w:val="en-US" w:eastAsia="zh-CN"/>
              </w:rPr>
            </w:pPr>
          </w:p>
          <w:p w14:paraId="7D29E9F3">
            <w:pPr>
              <w:bidi w:val="0"/>
              <w:rPr>
                <w:rFonts w:hint="eastAsia"/>
                <w:lang w:val="en-US" w:eastAsia="zh-CN"/>
              </w:rPr>
            </w:pPr>
          </w:p>
          <w:p w14:paraId="66C745EE">
            <w:pPr>
              <w:bidi w:val="0"/>
              <w:rPr>
                <w:rFonts w:hint="eastAsia"/>
                <w:lang w:val="en-US" w:eastAsia="zh-CN"/>
              </w:rPr>
            </w:pPr>
          </w:p>
          <w:p w14:paraId="27FC69B8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督查与</w:t>
            </w:r>
          </w:p>
          <w:p w14:paraId="2D539312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反馈</w:t>
            </w:r>
          </w:p>
        </w:tc>
        <w:tc>
          <w:tcPr>
            <w:tcW w:w="675" w:type="dxa"/>
            <w:vAlign w:val="top"/>
          </w:tcPr>
          <w:p w14:paraId="473AAA01">
            <w:pPr>
              <w:bidi w:val="0"/>
              <w:rPr>
                <w:rFonts w:hint="eastAsia"/>
                <w:lang w:val="en-US" w:eastAsia="zh-CN"/>
              </w:rPr>
            </w:pPr>
          </w:p>
          <w:p w14:paraId="296510F7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学生自查</w:t>
            </w:r>
          </w:p>
          <w:p w14:paraId="137A557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  <w:vAlign w:val="top"/>
          </w:tcPr>
          <w:p w14:paraId="66BC7EE4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课前：预习新课词汇、语法重点，完成预习作业，标记不懂的知识点；</w:t>
            </w:r>
          </w:p>
          <w:p w14:paraId="3E9A20BF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课中：保持精神饱满，集中注意力，主动参与课堂互动，不走神、不做与学习无关的事；</w:t>
            </w:r>
          </w:p>
          <w:p w14:paraId="6E8F5084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课后：按时完成作业和专项训练，不拖拉；每日默写检测词汇（至少 30 个），每周复盘个人词汇本和错题本；</w:t>
            </w:r>
          </w:p>
          <w:p w14:paraId="7253B612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书写：每次作业、训练、考试均按规范书写要求执行，自我检查字迹清晰度；</w:t>
            </w:r>
          </w:p>
          <w:p w14:paraId="0FC4ED7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5. 纪律：非身体特殊原因不请假，确需请假的，返校后 24 小时内补完落下的知识点、作业和训练任务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restart"/>
          </w:tcPr>
          <w:p w14:paraId="21A73E8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173D3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44FB3EE3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1F0A4B89">
            <w:pPr>
              <w:bidi w:val="0"/>
              <w:rPr>
                <w:rFonts w:hint="eastAsia"/>
                <w:lang w:val="en-US" w:eastAsia="zh-CN"/>
              </w:rPr>
            </w:pPr>
          </w:p>
          <w:p w14:paraId="4E0E1B6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73F0F0CD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  <w:vAlign w:val="top"/>
          </w:tcPr>
          <w:p w14:paraId="721ABA9B"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课任教师：每节课随机抽查 10 个核心词、4 个语法知识点、3 个固定搭配；批改作业和专项训练时，重点标注高频错题类型和书写问题，每周至少 1 次 1 对 1 针对性辅导（重点突破薄弱题型解题技巧）；落实每周二中午听力训练，详细批改每篇作文，提供内容优化和书写改进建议；</w:t>
            </w:r>
          </w:p>
          <w:p w14:paraId="78FD6487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班主任：每日提醒学生课前准备、作业提交，监督作业完成进度，杜绝拖拉；观察课堂精神状态，及时提醒走神学生；每周抽查词汇背诵情况（确保掌握率≥80%），每月 1 次心理疏导班会，帮助学生建立学习信心，强化习惯养成意识</w:t>
            </w:r>
            <w:r>
              <w:rPr>
                <w:rFonts w:hint="eastAsia"/>
                <w:lang w:val="en-US" w:eastAsia="zh-CN"/>
              </w:rPr>
              <w:t>；</w:t>
            </w:r>
          </w:p>
        </w:tc>
        <w:tc>
          <w:tcPr>
            <w:tcW w:w="420" w:type="dxa"/>
            <w:vMerge w:val="continue"/>
          </w:tcPr>
          <w:p w14:paraId="15E3D335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53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vMerge w:val="continue"/>
          </w:tcPr>
          <w:p w14:paraId="1DE99E04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675" w:type="dxa"/>
            <w:vAlign w:val="top"/>
          </w:tcPr>
          <w:p w14:paraId="027B0BA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校长检查</w:t>
            </w:r>
          </w:p>
          <w:p w14:paraId="18BCF8B5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8123" w:type="dxa"/>
            <w:vAlign w:val="top"/>
          </w:tcPr>
          <w:p w14:paraId="1539C220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每月查阅教学记录、作业批改、错题本整理情况，评估督察效果；</w:t>
            </w:r>
          </w:p>
          <w:p w14:paraId="6A308F8F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针对顽固性问题（犯困、书写差），协同班主任、课任教师制定解决方案；</w:t>
            </w:r>
          </w:p>
          <w:p w14:paraId="588D8B4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定期了解学习进度和目标达成情况，提出整改建议确保方案落地 。</w:t>
            </w:r>
          </w:p>
        </w:tc>
        <w:tc>
          <w:tcPr>
            <w:tcW w:w="420" w:type="dxa"/>
            <w:vMerge w:val="continue"/>
          </w:tcPr>
          <w:p w14:paraId="4F4361A8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1763C7AD">
      <w:pPr>
        <w:bidi w:val="0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8986E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C379BE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C379BE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C4065"/>
    <w:rsid w:val="02F7708F"/>
    <w:rsid w:val="455A6DF2"/>
    <w:rsid w:val="7FFFCDC1"/>
    <w:rsid w:val="9F7BA894"/>
    <w:rsid w:val="DDF6E88E"/>
    <w:rsid w:val="E577BC69"/>
    <w:rsid w:val="EBF7F869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2905</Words>
  <Characters>2971</Characters>
  <Lines>0</Lines>
  <Paragraphs>0</Paragraphs>
  <TotalTime>8</TotalTime>
  <ScaleCrop>false</ScaleCrop>
  <LinksUpToDate>false</LinksUpToDate>
  <CharactersWithSpaces>3077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2026-01-19T01:20:00Z</dcterms:created>
  <dc:creator>a</dc:creator>
  <cp:lastModifiedBy>颜学功</cp:lastModifiedBy>
  <dcterms:modified xsi:type="dcterms:W3CDTF">2026-02-08T01:02:59Z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