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E90" w14:textId="0EFFB935" w:rsidR="00651924" w:rsidRPr="00836A1F" w:rsidRDefault="00055D5C" w:rsidP="00055D5C">
      <w:pPr>
        <w:jc w:val="center"/>
        <w:rPr>
          <w:sz w:val="36"/>
          <w:szCs w:val="36"/>
          <w:lang w:val="en-US"/>
        </w:rPr>
      </w:pPr>
      <w:r w:rsidRPr="00836A1F">
        <w:rPr>
          <w:sz w:val="36"/>
          <w:szCs w:val="36"/>
          <w:lang w:val="en-US"/>
        </w:rPr>
        <w:t>Project documentation</w:t>
      </w:r>
    </w:p>
    <w:p w14:paraId="0370E413" w14:textId="1CEA5AC3" w:rsidR="00055D5C" w:rsidRPr="00836A1F" w:rsidRDefault="00055D5C" w:rsidP="00055D5C">
      <w:pPr>
        <w:rPr>
          <w:lang w:val="en-US"/>
        </w:rPr>
      </w:pPr>
    </w:p>
    <w:p w14:paraId="131357A7" w14:textId="0C0F6067" w:rsidR="00836A1F" w:rsidRPr="00050412" w:rsidRDefault="00836A1F" w:rsidP="00836A1F">
      <w:pPr>
        <w:pStyle w:val="Overskrift1"/>
        <w:rPr>
          <w:lang w:val="en-US"/>
        </w:rPr>
      </w:pPr>
      <w:r w:rsidRPr="00050412">
        <w:rPr>
          <w:lang w:val="en-US"/>
        </w:rPr>
        <w:t>Databases</w:t>
      </w:r>
    </w:p>
    <w:p w14:paraId="07088FED" w14:textId="283DEEDF" w:rsidR="00836A1F" w:rsidRDefault="00836A1F" w:rsidP="00836A1F">
      <w:pPr>
        <w:pStyle w:val="Overskrift2"/>
        <w:rPr>
          <w:lang w:val="en-US"/>
        </w:rPr>
      </w:pPr>
      <w:r>
        <w:rPr>
          <w:lang w:val="en-US"/>
        </w:rPr>
        <w:t>Database</w:t>
      </w:r>
    </w:p>
    <w:p w14:paraId="6B019BAE" w14:textId="0EB2DD0F" w:rsidR="00836A1F" w:rsidRPr="00836A1F" w:rsidRDefault="00836A1F" w:rsidP="00836A1F">
      <w:pPr>
        <w:rPr>
          <w:lang w:val="en-US"/>
        </w:rPr>
      </w:pPr>
      <w:r>
        <w:rPr>
          <w:lang w:val="en-US"/>
        </w:rPr>
        <w:t xml:space="preserve">This database contains information on tickers in the C25 market. For specify you will find </w:t>
      </w:r>
    </w:p>
    <w:p w14:paraId="78EF656F" w14:textId="77777777" w:rsidR="00836A1F" w:rsidRPr="00836A1F" w:rsidRDefault="00836A1F" w:rsidP="00055D5C">
      <w:pPr>
        <w:pStyle w:val="Overskrift1"/>
        <w:rPr>
          <w:lang w:val="en-US"/>
        </w:rPr>
      </w:pPr>
    </w:p>
    <w:p w14:paraId="65A8A49C" w14:textId="3FAA0786" w:rsidR="00055D5C" w:rsidRPr="00836A1F" w:rsidRDefault="00055D5C" w:rsidP="00055D5C">
      <w:pPr>
        <w:pStyle w:val="Overskrift1"/>
        <w:rPr>
          <w:lang w:val="en-US"/>
        </w:rPr>
      </w:pPr>
      <w:r w:rsidRPr="00836A1F">
        <w:rPr>
          <w:lang w:val="en-US"/>
        </w:rPr>
        <w:t>Functions</w:t>
      </w:r>
    </w:p>
    <w:p w14:paraId="78D1F6BB" w14:textId="751CFDF3" w:rsidR="00055D5C" w:rsidRPr="00836A1F" w:rsidRDefault="00055D5C" w:rsidP="00055D5C">
      <w:pPr>
        <w:pStyle w:val="Overskrift2"/>
        <w:rPr>
          <w:lang w:val="en-US"/>
        </w:rPr>
      </w:pPr>
      <w:proofErr w:type="spellStart"/>
      <w:r w:rsidRPr="00836A1F">
        <w:rPr>
          <w:lang w:val="en-US"/>
        </w:rPr>
        <w:t>MACD_strategy</w:t>
      </w:r>
      <w:proofErr w:type="spellEnd"/>
    </w:p>
    <w:p w14:paraId="0DB2FE4C" w14:textId="77777777" w:rsidR="00055D5C" w:rsidRDefault="00055D5C" w:rsidP="00055D5C">
      <w:pPr>
        <w:rPr>
          <w:lang w:val="en-US"/>
        </w:rPr>
      </w:pPr>
      <w:r w:rsidRPr="00055D5C">
        <w:rPr>
          <w:lang w:val="en-US"/>
        </w:rPr>
        <w:t>The function is applying the</w:t>
      </w:r>
      <w:r>
        <w:rPr>
          <w:lang w:val="en-US"/>
        </w:rPr>
        <w:t xml:space="preserve"> Moving Average Convergence Divergence (</w:t>
      </w:r>
      <w:r w:rsidRPr="00055D5C">
        <w:rPr>
          <w:lang w:val="en-US"/>
        </w:rPr>
        <w:t>MACD</w:t>
      </w:r>
      <w:r>
        <w:rPr>
          <w:lang w:val="en-US"/>
        </w:rPr>
        <w:t>)</w:t>
      </w:r>
      <w:r w:rsidRPr="00055D5C">
        <w:rPr>
          <w:lang w:val="en-US"/>
        </w:rPr>
        <w:t xml:space="preserve"> strategy</w:t>
      </w:r>
      <w:r>
        <w:rPr>
          <w:lang w:val="en-US"/>
        </w:rPr>
        <w:t>. To apply the strategy, we must first compute the MACD line. This line is computed by applying the following formula:</w:t>
      </w:r>
    </w:p>
    <w:p w14:paraId="744750B4" w14:textId="37AA5797" w:rsidR="00055D5C" w:rsidRPr="00055D5C" w:rsidRDefault="00055D5C" w:rsidP="00055D5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MACD=12 period EMA-26 period EMA</m:t>
          </m:r>
        </m:oMath>
      </m:oMathPara>
    </w:p>
    <w:p w14:paraId="6F5AC35D" w14:textId="77777777" w:rsidR="00055D5C" w:rsidRDefault="00055D5C" w:rsidP="00055D5C">
      <w:pPr>
        <w:rPr>
          <w:rFonts w:eastAsiaTheme="minorEastAsia"/>
          <w:lang w:val="en-US"/>
        </w:rPr>
      </w:pPr>
    </w:p>
    <w:p w14:paraId="1CEF0A0C" w14:textId="1D85C97D" w:rsidR="00055D5C" w:rsidRDefault="00055D5C" w:rsidP="00055D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we have done this, we can compute the signal line. This is the 9 period EMA of the MACD. This leads to the following buy/sell rules</w:t>
      </w:r>
      <w:r w:rsidR="007E40D5">
        <w:rPr>
          <w:rFonts w:eastAsiaTheme="minorEastAsia"/>
          <w:lang w:val="en-US"/>
        </w:rPr>
        <w:t xml:space="preserve"> (see picture for visualization):</w:t>
      </w:r>
    </w:p>
    <w:p w14:paraId="09380B3B" w14:textId="4FEB12C4" w:rsidR="00055D5C" w:rsidRDefault="007E40D5" w:rsidP="0061798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Buy: We buy when the MACD crosses above the signal line.</w:t>
      </w:r>
    </w:p>
    <w:p w14:paraId="083BCE23" w14:textId="308F8160" w:rsidR="007E40D5" w:rsidRDefault="007E40D5" w:rsidP="0061798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Sell: We sell when the MACD crosses below the signal line.</w:t>
      </w:r>
    </w:p>
    <w:p w14:paraId="0C6305DD" w14:textId="2DFD5243" w:rsidR="007E40D5" w:rsidRDefault="007E40D5" w:rsidP="007E40D5">
      <w:pPr>
        <w:rPr>
          <w:lang w:val="en-US"/>
        </w:rPr>
      </w:pPr>
    </w:p>
    <w:p w14:paraId="6A49A1AA" w14:textId="1C4B1782" w:rsidR="007E40D5" w:rsidRDefault="007E40D5" w:rsidP="007E40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1A834" wp14:editId="5364F07A">
            <wp:extent cx="3697356" cy="273476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99" cy="2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6BD6" w14:textId="58BCB47A" w:rsidR="007E40D5" w:rsidRDefault="007E40D5" w:rsidP="007E40D5">
      <w:pPr>
        <w:rPr>
          <w:lang w:val="en-US"/>
        </w:rPr>
      </w:pPr>
    </w:p>
    <w:p w14:paraId="5A648DF3" w14:textId="0C636230" w:rsidR="007E40D5" w:rsidRPr="007E40D5" w:rsidRDefault="007E40D5" w:rsidP="007E40D5">
      <w:pPr>
        <w:rPr>
          <w:lang w:val="en-US"/>
        </w:rPr>
      </w:pPr>
    </w:p>
    <w:p w14:paraId="2543B9F8" w14:textId="4D907720" w:rsidR="00055D5C" w:rsidRDefault="00055D5C" w:rsidP="00055D5C">
      <w:pPr>
        <w:rPr>
          <w:lang w:val="en-US"/>
        </w:rPr>
      </w:pPr>
    </w:p>
    <w:p w14:paraId="3A36EEDA" w14:textId="2CCA538F" w:rsidR="00055D5C" w:rsidRDefault="00055D5C" w:rsidP="00055D5C">
      <w:pPr>
        <w:rPr>
          <w:lang w:val="en-US"/>
        </w:rPr>
      </w:pPr>
      <w:r>
        <w:rPr>
          <w:lang w:val="en-US"/>
        </w:rPr>
        <w:t xml:space="preserve">References: </w:t>
      </w:r>
    </w:p>
    <w:p w14:paraId="68F46ABD" w14:textId="478E6B20" w:rsidR="00055D5C" w:rsidRDefault="00050412" w:rsidP="00055D5C">
      <w:pPr>
        <w:pStyle w:val="Listeafsnit"/>
        <w:numPr>
          <w:ilvl w:val="0"/>
          <w:numId w:val="1"/>
        </w:numPr>
        <w:rPr>
          <w:lang w:val="en-US"/>
        </w:rPr>
      </w:pPr>
      <w:hyperlink r:id="rId6" w:history="1">
        <w:r w:rsidRPr="00336D3B">
          <w:rPr>
            <w:rStyle w:val="Hyperlink"/>
            <w:lang w:val="en-US"/>
          </w:rPr>
          <w:t>https://www.youtube.com/watch?v=JzdVPnCSSuo&amp;list=WL&amp;index=5&amp;t=931s</w:t>
        </w:r>
      </w:hyperlink>
    </w:p>
    <w:p w14:paraId="7E3E32E9" w14:textId="3CEEE2A0" w:rsidR="00050412" w:rsidRDefault="00050412" w:rsidP="00050412">
      <w:pPr>
        <w:rPr>
          <w:lang w:val="en-US"/>
        </w:rPr>
      </w:pPr>
    </w:p>
    <w:p w14:paraId="3378F708" w14:textId="42A9BEC1" w:rsidR="00050412" w:rsidRDefault="00050412" w:rsidP="00050412">
      <w:pPr>
        <w:rPr>
          <w:lang w:val="en-US"/>
        </w:rPr>
      </w:pPr>
    </w:p>
    <w:p w14:paraId="1719C1F6" w14:textId="133179CC" w:rsidR="00050412" w:rsidRDefault="00050412" w:rsidP="00050412">
      <w:pPr>
        <w:pStyle w:val="Overskrift2"/>
        <w:rPr>
          <w:lang w:val="en-US"/>
        </w:rPr>
      </w:pPr>
      <w:proofErr w:type="spellStart"/>
      <w:r w:rsidRPr="00836A1F">
        <w:rPr>
          <w:lang w:val="en-US"/>
        </w:rPr>
        <w:lastRenderedPageBreak/>
        <w:t>MACD_</w:t>
      </w:r>
      <w:r>
        <w:rPr>
          <w:lang w:val="en-US"/>
        </w:rPr>
        <w:t>to_sql</w:t>
      </w:r>
      <w:proofErr w:type="spellEnd"/>
    </w:p>
    <w:p w14:paraId="6C1A35F0" w14:textId="5AFDB9A8" w:rsidR="00050412" w:rsidRDefault="00050412" w:rsidP="00050412">
      <w:pPr>
        <w:rPr>
          <w:lang w:val="en-US"/>
        </w:rPr>
      </w:pPr>
      <w:r>
        <w:rPr>
          <w:lang w:val="en-US"/>
        </w:rPr>
        <w:t>The function will apply the MACD trading strategy to a list of tickers. After this, the buying and selling dates will be stored in to separate databases. The function takes the following inputs:</w:t>
      </w:r>
    </w:p>
    <w:p w14:paraId="52C85293" w14:textId="77777777" w:rsidR="00050412" w:rsidRDefault="00050412" w:rsidP="00050412">
      <w:pPr>
        <w:rPr>
          <w:lang w:val="en-US"/>
        </w:rPr>
      </w:pPr>
    </w:p>
    <w:p w14:paraId="257926EF" w14:textId="1D301FDE" w:rsidR="00050412" w:rsidRDefault="00050412" w:rsidP="0005041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ticker_list</w:t>
      </w:r>
      <w:proofErr w:type="spellEnd"/>
      <w:r>
        <w:rPr>
          <w:lang w:val="en-US"/>
        </w:rPr>
        <w:t>: The list of tickers to be considered for the MACD trading strategy.</w:t>
      </w:r>
    </w:p>
    <w:p w14:paraId="5A4341DE" w14:textId="32070A40" w:rsidR="00050412" w:rsidRPr="00050412" w:rsidRDefault="00050412" w:rsidP="0005041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Buy: Boolean variable indicating if we want the buy dates or the selling dates. If Buy == True, the buying dates will be reported. The default is that the selling dates are stored in a database.</w:t>
      </w:r>
    </w:p>
    <w:p w14:paraId="0507CB95" w14:textId="1CE1C842" w:rsidR="00050412" w:rsidRDefault="00050412" w:rsidP="00050412">
      <w:pPr>
        <w:rPr>
          <w:lang w:val="en-US"/>
        </w:rPr>
      </w:pPr>
    </w:p>
    <w:p w14:paraId="66097003" w14:textId="7A5BB76D" w:rsidR="00DF3224" w:rsidRDefault="00DF3224" w:rsidP="00DF3224">
      <w:pPr>
        <w:pStyle w:val="Overskrift2"/>
        <w:rPr>
          <w:lang w:val="en-US"/>
        </w:rPr>
      </w:pPr>
      <w:proofErr w:type="spellStart"/>
      <w:r>
        <w:rPr>
          <w:lang w:val="en-US"/>
        </w:rPr>
        <w:t>Select_components_historical</w:t>
      </w:r>
      <w:proofErr w:type="spellEnd"/>
    </w:p>
    <w:p w14:paraId="2B98B84D" w14:textId="746F4998" w:rsidR="00DF3224" w:rsidRDefault="00DF3224" w:rsidP="00DF3224">
      <w:pPr>
        <w:rPr>
          <w:lang w:val="en-US"/>
        </w:rPr>
      </w:pPr>
      <w:r>
        <w:rPr>
          <w:lang w:val="en-US"/>
        </w:rPr>
        <w:t xml:space="preserve">This function will download ticker data for a given ticker (list). The function works in connection with the </w:t>
      </w:r>
      <w:proofErr w:type="spellStart"/>
      <w:r>
        <w:rPr>
          <w:lang w:val="en-US"/>
        </w:rPr>
        <w:t>exchange_</w:t>
      </w:r>
      <w:proofErr w:type="gramStart"/>
      <w:r>
        <w:rPr>
          <w:lang w:val="en-US"/>
        </w:rPr>
        <w:t>components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function. </w:t>
      </w:r>
      <w:r>
        <w:rPr>
          <w:b/>
          <w:bCs/>
          <w:lang w:val="en-US"/>
        </w:rPr>
        <w:t xml:space="preserve">Import prerequisite </w:t>
      </w:r>
      <w:r>
        <w:rPr>
          <w:lang w:val="en-US"/>
        </w:rPr>
        <w:t>for the function is that a database, to store the data in, is set up with a name before applying the actual function.</w:t>
      </w:r>
    </w:p>
    <w:p w14:paraId="6C675470" w14:textId="531F2F38" w:rsidR="009459C6" w:rsidRDefault="009459C6" w:rsidP="00DF3224">
      <w:pPr>
        <w:rPr>
          <w:lang w:val="en-US"/>
        </w:rPr>
      </w:pPr>
    </w:p>
    <w:p w14:paraId="6E634BC9" w14:textId="349CCA06" w:rsidR="009459C6" w:rsidRDefault="009459C6" w:rsidP="009459C6">
      <w:pPr>
        <w:pStyle w:val="Overskrift3"/>
        <w:rPr>
          <w:lang w:val="en-US"/>
        </w:rPr>
      </w:pPr>
      <w:r>
        <w:rPr>
          <w:lang w:val="en-US"/>
        </w:rPr>
        <w:t>Example of usage</w:t>
      </w:r>
    </w:p>
    <w:p w14:paraId="7DFF0EC2" w14:textId="1650DEDE" w:rsidR="009459C6" w:rsidRDefault="009459C6" w:rsidP="009459C6">
      <w:pPr>
        <w:rPr>
          <w:lang w:val="en-US"/>
        </w:rPr>
      </w:pPr>
      <w:r>
        <w:rPr>
          <w:lang w:val="en-US"/>
        </w:rPr>
        <w:t xml:space="preserve">The function can be used to download Tesla stock data in the following way: </w:t>
      </w:r>
    </w:p>
    <w:p w14:paraId="5FD98D8D" w14:textId="77777777" w:rsidR="009459C6" w:rsidRPr="009459C6" w:rsidRDefault="009459C6" w:rsidP="009459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 w:rsidRPr="009459C6">
        <w:rPr>
          <w:rFonts w:ascii="Menlo" w:hAnsi="Menlo" w:cs="Menlo"/>
          <w:color w:val="DCDCAA"/>
          <w:sz w:val="18"/>
          <w:szCs w:val="18"/>
          <w:lang w:val="en-US"/>
        </w:rPr>
        <w:t>Select_components_</w:t>
      </w:r>
      <w:proofErr w:type="gramStart"/>
      <w:r w:rsidRPr="009459C6">
        <w:rPr>
          <w:rFonts w:ascii="Menlo" w:hAnsi="Menlo" w:cs="Menlo"/>
          <w:color w:val="DCDCAA"/>
          <w:sz w:val="18"/>
          <w:szCs w:val="18"/>
          <w:lang w:val="en-US"/>
        </w:rPr>
        <w:t>historical</w:t>
      </w:r>
      <w:proofErr w:type="spellEnd"/>
      <w:r w:rsidRPr="009459C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9459C6">
        <w:rPr>
          <w:rFonts w:ascii="Menlo" w:hAnsi="Menlo" w:cs="Menlo"/>
          <w:color w:val="9CDCFE"/>
          <w:sz w:val="18"/>
          <w:szCs w:val="18"/>
          <w:lang w:val="en-US"/>
        </w:rPr>
        <w:t>ticker_list</w:t>
      </w:r>
      <w:proofErr w:type="spellEnd"/>
      <w:r w:rsidRPr="009459C6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9459C6">
        <w:rPr>
          <w:rFonts w:ascii="Menlo" w:hAnsi="Menlo" w:cs="Menlo"/>
          <w:color w:val="CE9178"/>
          <w:sz w:val="18"/>
          <w:szCs w:val="18"/>
          <w:lang w:val="en-US"/>
        </w:rPr>
        <w:t>'TSLA'</w:t>
      </w:r>
      <w:r w:rsidRPr="009459C6">
        <w:rPr>
          <w:rFonts w:ascii="Menlo" w:hAnsi="Menlo" w:cs="Menlo"/>
          <w:color w:val="D4D4D4"/>
          <w:sz w:val="18"/>
          <w:szCs w:val="18"/>
          <w:lang w:val="en-US"/>
        </w:rPr>
        <w:t>])</w:t>
      </w:r>
    </w:p>
    <w:p w14:paraId="4A69BD09" w14:textId="0CD55EC7" w:rsidR="009459C6" w:rsidRPr="009459C6" w:rsidRDefault="009459C6" w:rsidP="009459C6">
      <w:pPr>
        <w:rPr>
          <w:lang w:val="en-US"/>
        </w:rPr>
      </w:pPr>
    </w:p>
    <w:p w14:paraId="5094B84D" w14:textId="77777777" w:rsidR="009459C6" w:rsidRPr="00DF3224" w:rsidRDefault="009459C6" w:rsidP="00DF3224">
      <w:pPr>
        <w:rPr>
          <w:lang w:val="en-US"/>
        </w:rPr>
      </w:pPr>
    </w:p>
    <w:p w14:paraId="36E82567" w14:textId="1555320C" w:rsidR="00DF3224" w:rsidRPr="00050412" w:rsidRDefault="00DF3224" w:rsidP="00050412">
      <w:pPr>
        <w:rPr>
          <w:lang w:val="en-US"/>
        </w:rPr>
      </w:pPr>
    </w:p>
    <w:sectPr w:rsidR="00DF3224" w:rsidRPr="00050412" w:rsidSect="00725AE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164A"/>
    <w:multiLevelType w:val="hybridMultilevel"/>
    <w:tmpl w:val="31C247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B57AB"/>
    <w:multiLevelType w:val="hybridMultilevel"/>
    <w:tmpl w:val="03206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07591">
    <w:abstractNumId w:val="0"/>
  </w:num>
  <w:num w:numId="2" w16cid:durableId="104845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5C"/>
    <w:rsid w:val="00050412"/>
    <w:rsid w:val="00055D5C"/>
    <w:rsid w:val="00617984"/>
    <w:rsid w:val="00651924"/>
    <w:rsid w:val="00725AE7"/>
    <w:rsid w:val="007E40D5"/>
    <w:rsid w:val="00836A1F"/>
    <w:rsid w:val="009459C6"/>
    <w:rsid w:val="00DD193F"/>
    <w:rsid w:val="00DF3224"/>
    <w:rsid w:val="00EA44E3"/>
    <w:rsid w:val="00F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B8B96"/>
  <w15:chartTrackingRefBased/>
  <w15:docId w15:val="{FC441DC7-9A6E-504B-8B12-2457E40F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9C6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55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5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59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5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5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055D5C"/>
    <w:rPr>
      <w:color w:val="808080"/>
    </w:rPr>
  </w:style>
  <w:style w:type="paragraph" w:styleId="Listeafsnit">
    <w:name w:val="List Paragraph"/>
    <w:basedOn w:val="Normal"/>
    <w:uiPriority w:val="34"/>
    <w:qFormat/>
    <w:rsid w:val="00055D5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Standardskrifttypeiafsnit"/>
    <w:uiPriority w:val="99"/>
    <w:unhideWhenUsed/>
    <w:rsid w:val="0005041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050412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59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zdVPnCSSuo&amp;list=WL&amp;index=5&amp;t=931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kindt nielsen</dc:creator>
  <cp:keywords/>
  <dc:description/>
  <cp:lastModifiedBy>jan kindt nielsen</cp:lastModifiedBy>
  <cp:revision>7</cp:revision>
  <dcterms:created xsi:type="dcterms:W3CDTF">2022-09-15T18:48:00Z</dcterms:created>
  <dcterms:modified xsi:type="dcterms:W3CDTF">2022-09-27T09:41:00Z</dcterms:modified>
</cp:coreProperties>
</file>