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1C3" w:rsidRDefault="00A641C3" w:rsidP="00A641C3">
      <w:pP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pl-PL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pl-PL"/>
        </w:rPr>
        <w:t>NWD Algorytm Euklidesa</w:t>
      </w:r>
    </w:p>
    <w:p w:rsidR="00A641C3" w:rsidRDefault="00A641C3" w:rsidP="00A641C3">
      <w:pPr>
        <w:pStyle w:val="Nagwek1"/>
      </w:pPr>
      <w:r>
        <w:t>Euklides</w:t>
      </w:r>
      <w:r>
        <w:rPr>
          <w:noProof/>
          <w:color w:val="0000FF"/>
          <w:lang w:eastAsia="pl-PL"/>
        </w:rPr>
        <w:drawing>
          <wp:inline distT="0" distB="0" distL="0" distR="0">
            <wp:extent cx="2095500" cy="2486025"/>
            <wp:effectExtent l="19050" t="0" r="0" b="0"/>
            <wp:docPr id="13" name="Obraz 3" descr="https://upload.wikimedia.org/wikipedia/commons/thumb/3/30/Euklid-von-Alexandria_1.jpg/220px-Euklid-von-Alexandria_1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3/30/Euklid-von-Alexandria_1.jpg/220px-Euklid-von-Alexandria_1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7870" w:type="dxa"/>
        <w:tblCellSpacing w:w="15" w:type="dxa"/>
        <w:tblBorders>
          <w:bottom w:val="single" w:sz="6" w:space="0" w:color="CCCCCC"/>
        </w:tblBorders>
        <w:shd w:val="clear" w:color="auto" w:fill="F9F9F9"/>
        <w:tblCellMar>
          <w:top w:w="15" w:type="dxa"/>
          <w:left w:w="4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7685"/>
      </w:tblGrid>
      <w:tr w:rsidR="00A641C3" w:rsidTr="00045B7C">
        <w:trPr>
          <w:trHeight w:val="560"/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A641C3" w:rsidRDefault="00A641C3" w:rsidP="00045B7C">
            <w:pPr>
              <w:spacing w:after="240" w:line="345" w:lineRule="atLeast"/>
              <w:rPr>
                <w:sz w:val="23"/>
                <w:szCs w:val="23"/>
              </w:rPr>
            </w:pPr>
          </w:p>
        </w:tc>
        <w:tc>
          <w:tcPr>
            <w:tcW w:w="4910" w:type="pct"/>
            <w:shd w:val="clear" w:color="auto" w:fill="F9F9F9"/>
            <w:vAlign w:val="center"/>
            <w:hideMark/>
          </w:tcPr>
          <w:p w:rsidR="00A641C3" w:rsidRDefault="00A641C3" w:rsidP="00045B7C">
            <w:pPr>
              <w:pStyle w:val="NormalnyWeb"/>
            </w:pPr>
            <w:r>
              <w:rPr>
                <w:b/>
                <w:bCs/>
              </w:rPr>
              <w:t>Euklides z Aleksandrii</w:t>
            </w:r>
            <w:r>
              <w:t xml:space="preserve"> (</w:t>
            </w:r>
            <w:proofErr w:type="spellStart"/>
            <w:r w:rsidR="00D143E8">
              <w:fldChar w:fldCharType="begin"/>
            </w:r>
            <w:r>
              <w:instrText xml:space="preserve"> HYPERLINK "https://pl.wikipedia.org/wiki/J%C4%99zyk_starogrecki" \o "Język starogrecki" </w:instrText>
            </w:r>
            <w:r w:rsidR="00D143E8">
              <w:fldChar w:fldCharType="separate"/>
            </w:r>
            <w:r>
              <w:rPr>
                <w:rStyle w:val="Hipercze"/>
              </w:rPr>
              <w:t>starogr</w:t>
            </w:r>
            <w:proofErr w:type="spellEnd"/>
            <w:r>
              <w:rPr>
                <w:rStyle w:val="Hipercze"/>
              </w:rPr>
              <w:t>.</w:t>
            </w:r>
            <w:r w:rsidR="00D143E8">
              <w:fldChar w:fldCharType="end"/>
            </w:r>
            <w:r>
              <w:t xml:space="preserve"> </w:t>
            </w:r>
            <w:proofErr w:type="spellStart"/>
            <w:r>
              <w:t>Εὐκλείδης</w:t>
            </w:r>
            <w:proofErr w:type="spellEnd"/>
            <w:r>
              <w:t xml:space="preserve">, </w:t>
            </w:r>
            <w:proofErr w:type="spellStart"/>
            <w:r>
              <w:rPr>
                <w:i/>
                <w:iCs/>
              </w:rPr>
              <w:t>Eukleides</w:t>
            </w:r>
            <w:proofErr w:type="spellEnd"/>
            <w:r>
              <w:t xml:space="preserve">, ur. ok. </w:t>
            </w:r>
            <w:hyperlink r:id="rId6" w:tooltip="365 p.n.e." w:history="1">
              <w:r>
                <w:rPr>
                  <w:rStyle w:val="Hipercze"/>
                </w:rPr>
                <w:t>365 r. p.n.e.</w:t>
              </w:r>
            </w:hyperlink>
            <w:r>
              <w:t xml:space="preserve">, zm. ok. </w:t>
            </w:r>
            <w:hyperlink r:id="rId7" w:tooltip="300 p.n.e." w:history="1">
              <w:r>
                <w:rPr>
                  <w:rStyle w:val="Hipercze"/>
                </w:rPr>
                <w:t>300 r. p.n.e.</w:t>
              </w:r>
            </w:hyperlink>
            <w:r>
              <w:t xml:space="preserve">) – </w:t>
            </w:r>
            <w:hyperlink r:id="rId8" w:tooltip="Matematyka" w:history="1">
              <w:r>
                <w:rPr>
                  <w:rStyle w:val="Hipercze"/>
                </w:rPr>
                <w:t>matematyk</w:t>
              </w:r>
            </w:hyperlink>
            <w:r>
              <w:t xml:space="preserve"> </w:t>
            </w:r>
            <w:hyperlink r:id="rId9" w:tooltip="Grecja" w:history="1">
              <w:r>
                <w:rPr>
                  <w:rStyle w:val="Hipercze"/>
                </w:rPr>
                <w:t>grecki</w:t>
              </w:r>
            </w:hyperlink>
            <w:r>
              <w:t xml:space="preserve"> pochodzący z </w:t>
            </w:r>
            <w:hyperlink r:id="rId10" w:tooltip="Ateny" w:history="1">
              <w:r>
                <w:rPr>
                  <w:rStyle w:val="Hipercze"/>
                </w:rPr>
                <w:t>Aten</w:t>
              </w:r>
            </w:hyperlink>
            <w:r>
              <w:t xml:space="preserve">, przez większość życia działający w </w:t>
            </w:r>
            <w:hyperlink r:id="rId11" w:tooltip="Aleksandria" w:history="1">
              <w:r>
                <w:rPr>
                  <w:rStyle w:val="Hipercze"/>
                </w:rPr>
                <w:t>Aleksandrii</w:t>
              </w:r>
            </w:hyperlink>
            <w:r>
              <w:t>.</w:t>
            </w:r>
          </w:p>
          <w:p w:rsidR="00A641C3" w:rsidRDefault="00A641C3" w:rsidP="00045B7C">
            <w:pPr>
              <w:spacing w:after="240" w:line="345" w:lineRule="atLeast"/>
              <w:rPr>
                <w:sz w:val="23"/>
                <w:szCs w:val="23"/>
              </w:rPr>
            </w:pPr>
          </w:p>
        </w:tc>
      </w:tr>
    </w:tbl>
    <w:p w:rsidR="00A641C3" w:rsidRDefault="00A641C3" w:rsidP="00A641C3">
      <w:pP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pl-PL"/>
        </w:rPr>
      </w:pPr>
    </w:p>
    <w:p w:rsidR="00A641C3" w:rsidRDefault="00A641C3" w:rsidP="00A641C3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</w:p>
    <w:p w:rsidR="00A641C3" w:rsidRDefault="00A641C3" w:rsidP="00A641C3">
      <w:pPr>
        <w:pStyle w:val="Nagwek3"/>
      </w:pPr>
      <w:r>
        <w:t>Algorytm Euklidesa NWD</w:t>
      </w:r>
    </w:p>
    <w:p w:rsidR="00A641C3" w:rsidRDefault="00A641C3" w:rsidP="00A641C3">
      <w:pPr>
        <w:pStyle w:val="NormalnyWeb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167005</wp:posOffset>
            </wp:positionH>
            <wp:positionV relativeFrom="paragraph">
              <wp:posOffset>671195</wp:posOffset>
            </wp:positionV>
            <wp:extent cx="3200400" cy="3533775"/>
            <wp:effectExtent l="19050" t="0" r="0" b="0"/>
            <wp:wrapTopAndBottom/>
            <wp:docPr id="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641C3" w:rsidRDefault="00A641C3" w:rsidP="00A641C3">
      <w:pPr>
        <w:pStyle w:val="NormalnyWeb"/>
      </w:pPr>
      <w:r>
        <w:t>Sposób rozwiązania jest następujący.</w:t>
      </w:r>
    </w:p>
    <w:p w:rsidR="00A641C3" w:rsidRDefault="00A641C3" w:rsidP="00A641C3">
      <w:pPr>
        <w:pStyle w:val="NormalnyWeb"/>
      </w:pPr>
      <w:r>
        <w:t>Wybieramy większą z dwóch liczb i zamieniamy ją na różnicę większej i mniejszej. Czynność tą powtarzamy do momentu uzyskania dwóch takich samych wartości.</w:t>
      </w:r>
    </w:p>
    <w:p w:rsidR="00A641C3" w:rsidRDefault="00A641C3" w:rsidP="00A641C3">
      <w:pPr>
        <w:pStyle w:val="NormalnyWeb"/>
      </w:pPr>
      <w:r>
        <w:t xml:space="preserve">Prześledźmy przykład dla liczb </w:t>
      </w:r>
      <w:r>
        <w:rPr>
          <w:rStyle w:val="mn"/>
          <w:rFonts w:ascii="MathJax_Main" w:hAnsi="MathJax_Main"/>
          <w:sz w:val="29"/>
          <w:szCs w:val="29"/>
        </w:rPr>
        <w:t>12</w:t>
      </w:r>
      <w:r>
        <w:t xml:space="preserve"> i  </w:t>
      </w:r>
      <w:r>
        <w:rPr>
          <w:rStyle w:val="mn"/>
          <w:rFonts w:ascii="MathJax_Main" w:hAnsi="MathJax_Main"/>
          <w:sz w:val="29"/>
          <w:szCs w:val="29"/>
        </w:rPr>
        <w:t>18</w:t>
      </w:r>
      <w:r>
        <w:t>. Wiadomo, że </w:t>
      </w:r>
      <w:r>
        <w:rPr>
          <w:rStyle w:val="mi"/>
          <w:rFonts w:ascii="MathJax_Math" w:hAnsi="MathJax_Math"/>
          <w:i/>
          <w:iCs/>
          <w:sz w:val="29"/>
          <w:szCs w:val="29"/>
        </w:rPr>
        <w:t>NWD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n"/>
          <w:rFonts w:ascii="MathJax_Main" w:hAnsi="MathJax_Main"/>
          <w:sz w:val="29"/>
          <w:szCs w:val="29"/>
        </w:rPr>
        <w:t>12</w:t>
      </w:r>
      <w:r>
        <w:rPr>
          <w:rStyle w:val="mo"/>
          <w:rFonts w:ascii="MathJax_Main" w:hAnsi="MathJax_Main"/>
          <w:sz w:val="29"/>
          <w:szCs w:val="29"/>
        </w:rPr>
        <w:t>,</w:t>
      </w:r>
      <w:r>
        <w:rPr>
          <w:rStyle w:val="mn"/>
          <w:rFonts w:ascii="MathJax_Main" w:hAnsi="MathJax_Main"/>
          <w:sz w:val="29"/>
          <w:szCs w:val="29"/>
        </w:rPr>
        <w:t>18</w:t>
      </w:r>
      <w:r>
        <w:rPr>
          <w:rStyle w:val="mo"/>
          <w:rFonts w:ascii="MathJax_Main" w:hAnsi="MathJax_Main"/>
          <w:sz w:val="29"/>
          <w:szCs w:val="29"/>
        </w:rPr>
        <w:t>)=</w:t>
      </w:r>
      <w:r>
        <w:rPr>
          <w:rStyle w:val="mn"/>
          <w:rFonts w:ascii="MathJax_Main" w:hAnsi="MathJax_Main"/>
          <w:sz w:val="29"/>
          <w:szCs w:val="29"/>
        </w:rPr>
        <w:t>6</w:t>
      </w:r>
      <w:r>
        <w:t>.</w:t>
      </w:r>
    </w:p>
    <w:p w:rsidR="00A641C3" w:rsidRDefault="00A641C3" w:rsidP="00A641C3">
      <w:pPr>
        <w:pStyle w:val="NormalnyWeb"/>
        <w:jc w:val="center"/>
      </w:pPr>
      <w:r>
        <w:rPr>
          <w:noProof/>
        </w:rPr>
        <w:drawing>
          <wp:inline distT="0" distB="0" distL="0" distR="0">
            <wp:extent cx="1771650" cy="638175"/>
            <wp:effectExtent l="0" t="0" r="0" b="9525"/>
            <wp:docPr id="9" name="Obraz 6" descr="eukli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uklide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1C3" w:rsidRDefault="00A641C3" w:rsidP="00A641C3">
      <w:pPr>
        <w:pStyle w:val="NormalnyWeb"/>
      </w:pPr>
      <w:r>
        <w:t xml:space="preserve">Dla liczb </w:t>
      </w:r>
      <w:r>
        <w:rPr>
          <w:rStyle w:val="mn"/>
          <w:rFonts w:ascii="MathJax_Main" w:hAnsi="MathJax_Main"/>
          <w:sz w:val="29"/>
          <w:szCs w:val="29"/>
        </w:rPr>
        <w:t>28</w:t>
      </w:r>
      <w:r>
        <w:t xml:space="preserve"> i </w:t>
      </w:r>
      <w:r>
        <w:rPr>
          <w:rStyle w:val="mn"/>
          <w:rFonts w:ascii="MathJax_Main" w:hAnsi="MathJax_Main"/>
          <w:sz w:val="29"/>
          <w:szCs w:val="29"/>
        </w:rPr>
        <w:t>24</w:t>
      </w:r>
      <w:r>
        <w:rPr>
          <w:rStyle w:val="mtext"/>
          <w:rFonts w:ascii="MathJax_Main" w:hAnsi="MathJax_Main"/>
          <w:sz w:val="29"/>
          <w:szCs w:val="29"/>
        </w:rPr>
        <w:t> </w:t>
      </w:r>
      <w:r>
        <w:rPr>
          <w:rStyle w:val="mi"/>
          <w:rFonts w:ascii="MathJax_Math" w:hAnsi="MathJax_Math"/>
          <w:i/>
          <w:iCs/>
          <w:sz w:val="29"/>
          <w:szCs w:val="29"/>
        </w:rPr>
        <w:t>NWD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n"/>
          <w:rFonts w:ascii="MathJax_Main" w:hAnsi="MathJax_Main"/>
          <w:sz w:val="29"/>
          <w:szCs w:val="29"/>
        </w:rPr>
        <w:t>28</w:t>
      </w:r>
      <w:r>
        <w:rPr>
          <w:rStyle w:val="mo"/>
          <w:rFonts w:ascii="MathJax_Main" w:hAnsi="MathJax_Main"/>
          <w:sz w:val="29"/>
          <w:szCs w:val="29"/>
        </w:rPr>
        <w:t>,</w:t>
      </w:r>
      <w:r>
        <w:rPr>
          <w:rStyle w:val="mn"/>
          <w:rFonts w:ascii="MathJax_Main" w:hAnsi="MathJax_Main"/>
          <w:sz w:val="29"/>
          <w:szCs w:val="29"/>
        </w:rPr>
        <w:t>24</w:t>
      </w:r>
      <w:r>
        <w:rPr>
          <w:rStyle w:val="mo"/>
          <w:rFonts w:ascii="MathJax_Main" w:hAnsi="MathJax_Main"/>
          <w:sz w:val="29"/>
          <w:szCs w:val="29"/>
        </w:rPr>
        <w:t>)=</w:t>
      </w:r>
      <w:r>
        <w:rPr>
          <w:rStyle w:val="mn"/>
          <w:rFonts w:ascii="MathJax_Main" w:hAnsi="MathJax_Main"/>
          <w:sz w:val="29"/>
          <w:szCs w:val="29"/>
        </w:rPr>
        <w:t>4</w:t>
      </w:r>
      <w:r>
        <w:t>:</w:t>
      </w:r>
    </w:p>
    <w:p w:rsidR="00A641C3" w:rsidRDefault="00A641C3" w:rsidP="00A641C3">
      <w:pPr>
        <w:pStyle w:val="NormalnyWeb"/>
        <w:jc w:val="center"/>
      </w:pPr>
      <w:r>
        <w:rPr>
          <w:noProof/>
        </w:rPr>
        <w:drawing>
          <wp:inline distT="0" distB="0" distL="0" distR="0">
            <wp:extent cx="1866900" cy="1485900"/>
            <wp:effectExtent l="0" t="0" r="0" b="0"/>
            <wp:docPr id="10" name="Obraz 5" descr="eukli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uklide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1C3" w:rsidRPr="00860991" w:rsidRDefault="00A641C3" w:rsidP="00A64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l-PL"/>
        </w:rPr>
      </w:pPr>
      <w:r w:rsidRPr="0086099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l-PL"/>
        </w:rPr>
        <w:t xml:space="preserve">Najmniejsza wspólna wielokrotność </w:t>
      </w:r>
      <w:r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l-PL"/>
        </w:rPr>
        <w:t xml:space="preserve"> (NWW)</w:t>
      </w:r>
    </w:p>
    <w:p w:rsidR="00A641C3" w:rsidRPr="00860991" w:rsidRDefault="00A641C3" w:rsidP="00A64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l-PL"/>
        </w:rPr>
      </w:pPr>
      <w:r w:rsidRPr="0086099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l-PL"/>
        </w:rPr>
        <w:t>Iloczyn dwóch liczb podzielony przez NWD</w:t>
      </w:r>
    </w:p>
    <w:p w:rsidR="004E4B3D" w:rsidRPr="004E4B3D" w:rsidRDefault="004E4B3D" w:rsidP="004E4B3D">
      <w:pPr>
        <w:pStyle w:val="Nagwek3"/>
        <w:rPr>
          <w:b w:val="0"/>
        </w:rPr>
      </w:pPr>
      <w:r w:rsidRPr="004E4B3D">
        <w:rPr>
          <w:b w:val="0"/>
        </w:rPr>
        <w:lastRenderedPageBreak/>
        <w:t>WERSJA Z DZIELENIEM</w:t>
      </w:r>
    </w:p>
    <w:p w:rsidR="004E4B3D" w:rsidRDefault="004E4B3D" w:rsidP="004E4B3D">
      <w:pPr>
        <w:pStyle w:val="NormalnyWeb"/>
      </w:pPr>
      <w:r>
        <w:t>W przypadku optymalnego rozwiązania NWD postępujemy następująco:</w:t>
      </w:r>
    </w:p>
    <w:p w:rsidR="004E4B3D" w:rsidRDefault="004E4B3D" w:rsidP="004E4B3D">
      <w:pPr>
        <w:pStyle w:val="NormalnyWeb"/>
      </w:pPr>
      <w:r>
        <w:t xml:space="preserve">załóżmy, że wyznaczamy NWD dwóch liczb naturalnych </w:t>
      </w:r>
      <w:r>
        <w:rPr>
          <w:rStyle w:val="mi"/>
          <w:rFonts w:ascii="MathJax_Math" w:hAnsi="MathJax_Math"/>
          <w:i/>
          <w:iCs/>
          <w:sz w:val="29"/>
          <w:szCs w:val="29"/>
        </w:rPr>
        <w:t>a</w:t>
      </w:r>
      <w:r>
        <w:t xml:space="preserve"> i </w:t>
      </w:r>
      <w:r>
        <w:rPr>
          <w:rStyle w:val="mi"/>
          <w:rFonts w:ascii="MathJax_Math" w:hAnsi="MathJax_Math"/>
          <w:i/>
          <w:iCs/>
          <w:sz w:val="29"/>
          <w:szCs w:val="29"/>
        </w:rPr>
        <w:t>b</w:t>
      </w:r>
      <w:r>
        <w:t>. W każdym przejściu pętli wykonujemy dwie operacje</w:t>
      </w:r>
    </w:p>
    <w:p w:rsidR="004E4B3D" w:rsidRDefault="004E4B3D" w:rsidP="004E4B3D">
      <w:pPr>
        <w:pStyle w:val="NormalnyWeb"/>
        <w:jc w:val="center"/>
      </w:pPr>
      <w:r>
        <w:rPr>
          <w:rStyle w:val="mi"/>
          <w:rFonts w:ascii="MathJax_Math" w:hAnsi="MathJax_Math"/>
          <w:i/>
          <w:iCs/>
          <w:sz w:val="29"/>
          <w:szCs w:val="29"/>
        </w:rPr>
        <w:t>a</w:t>
      </w:r>
      <w:r>
        <w:rPr>
          <w:rStyle w:val="mo"/>
          <w:rFonts w:ascii="MathJax_Main" w:hAnsi="MathJax_Main"/>
          <w:sz w:val="29"/>
          <w:szCs w:val="29"/>
        </w:rPr>
        <w:t>=</w:t>
      </w:r>
      <w:r>
        <w:rPr>
          <w:rStyle w:val="mi"/>
          <w:rFonts w:ascii="MathJax_Math" w:hAnsi="MathJax_Math"/>
          <w:i/>
          <w:iCs/>
          <w:sz w:val="29"/>
          <w:szCs w:val="29"/>
        </w:rPr>
        <w:t>b</w:t>
      </w:r>
    </w:p>
    <w:p w:rsidR="004E4B3D" w:rsidRDefault="004E4B3D" w:rsidP="004E4B3D">
      <w:pPr>
        <w:pStyle w:val="NormalnyWeb"/>
        <w:jc w:val="center"/>
      </w:pPr>
      <w:r>
        <w:rPr>
          <w:rStyle w:val="mi"/>
          <w:rFonts w:ascii="MathJax_Math" w:hAnsi="MathJax_Math"/>
          <w:i/>
          <w:iCs/>
          <w:sz w:val="29"/>
          <w:szCs w:val="29"/>
        </w:rPr>
        <w:t>b</w:t>
      </w:r>
      <w:r>
        <w:rPr>
          <w:rStyle w:val="mo"/>
          <w:rFonts w:ascii="MathJax_Main" w:hAnsi="MathJax_Main"/>
          <w:sz w:val="29"/>
          <w:szCs w:val="29"/>
        </w:rPr>
        <w:t>=</w:t>
      </w:r>
      <w:r>
        <w:rPr>
          <w:rStyle w:val="mi"/>
          <w:rFonts w:ascii="MathJax_Math" w:hAnsi="MathJax_Math"/>
          <w:i/>
          <w:iCs/>
          <w:sz w:val="29"/>
          <w:szCs w:val="29"/>
        </w:rPr>
        <w:t>a</w:t>
      </w:r>
      <w:r>
        <w:rPr>
          <w:rStyle w:val="mtext"/>
          <w:rFonts w:ascii="MathJax_Main" w:hAnsi="MathJax_Main"/>
          <w:sz w:val="29"/>
          <w:szCs w:val="29"/>
        </w:rPr>
        <w:t> </w:t>
      </w:r>
      <w:proofErr w:type="spellStart"/>
      <w:r>
        <w:rPr>
          <w:rStyle w:val="mi"/>
          <w:rFonts w:ascii="MathJax_Math" w:hAnsi="MathJax_Math"/>
          <w:i/>
          <w:iCs/>
          <w:sz w:val="29"/>
          <w:szCs w:val="29"/>
        </w:rPr>
        <w:t>mod</w:t>
      </w:r>
      <w:proofErr w:type="spellEnd"/>
      <w:r>
        <w:rPr>
          <w:rStyle w:val="mtext"/>
          <w:rFonts w:ascii="MathJax_Main" w:hAnsi="MathJax_Main"/>
          <w:sz w:val="29"/>
          <w:szCs w:val="29"/>
        </w:rPr>
        <w:t> </w:t>
      </w:r>
      <w:r>
        <w:rPr>
          <w:rStyle w:val="mi"/>
          <w:rFonts w:ascii="MathJax_Math" w:hAnsi="MathJax_Math"/>
          <w:i/>
          <w:iCs/>
          <w:sz w:val="29"/>
          <w:szCs w:val="29"/>
        </w:rPr>
        <w:t>b</w:t>
      </w:r>
    </w:p>
    <w:p w:rsidR="004E4B3D" w:rsidRDefault="004E4B3D" w:rsidP="004E4B3D">
      <w:pPr>
        <w:pStyle w:val="NormalnyWeb"/>
      </w:pPr>
      <w:r>
        <w:t>Czynności te powtarzamy do momentu, gdy zmienna </w:t>
      </w:r>
      <w:r>
        <w:rPr>
          <w:rStyle w:val="mi"/>
          <w:rFonts w:ascii="MathJax_Math" w:hAnsi="MathJax_Math"/>
          <w:i/>
          <w:iCs/>
          <w:sz w:val="29"/>
          <w:szCs w:val="29"/>
        </w:rPr>
        <w:t>b</w:t>
      </w:r>
      <w:r>
        <w:t xml:space="preserve"> osiągnie wartość zero. Zmienna </w:t>
      </w:r>
      <w:r>
        <w:rPr>
          <w:rStyle w:val="mi"/>
          <w:rFonts w:ascii="MathJax_Math" w:hAnsi="MathJax_Math"/>
          <w:i/>
          <w:iCs/>
          <w:sz w:val="29"/>
          <w:szCs w:val="29"/>
        </w:rPr>
        <w:t>a</w:t>
      </w:r>
      <w:r>
        <w:t xml:space="preserve"> będzie przechowywać wtedy największy wspólny dzielnik liczb podanych na wejściu. Przeanalizujmy przykłady:</w:t>
      </w:r>
    </w:p>
    <w:p w:rsidR="004E4B3D" w:rsidRDefault="004E4B3D" w:rsidP="004E4B3D">
      <w:pPr>
        <w:pStyle w:val="NormalnyWeb"/>
      </w:pPr>
      <w:r>
        <w:t xml:space="preserve">Policzmy </w:t>
      </w:r>
      <w:r>
        <w:rPr>
          <w:rStyle w:val="mi"/>
          <w:rFonts w:ascii="MathJax_Math" w:hAnsi="MathJax_Math"/>
          <w:i/>
          <w:iCs/>
          <w:sz w:val="29"/>
          <w:szCs w:val="29"/>
        </w:rPr>
        <w:t>NWD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n"/>
          <w:rFonts w:ascii="MathJax_Main" w:hAnsi="MathJax_Main"/>
          <w:sz w:val="29"/>
          <w:szCs w:val="29"/>
        </w:rPr>
        <w:t>12</w:t>
      </w:r>
      <w:r>
        <w:rPr>
          <w:rStyle w:val="mo"/>
          <w:rFonts w:ascii="MathJax_Main" w:hAnsi="MathJax_Main"/>
          <w:sz w:val="29"/>
          <w:szCs w:val="29"/>
        </w:rPr>
        <w:t>,</w:t>
      </w:r>
      <w:r>
        <w:rPr>
          <w:rStyle w:val="mn"/>
          <w:rFonts w:ascii="MathJax_Main" w:hAnsi="MathJax_Main"/>
          <w:sz w:val="29"/>
          <w:szCs w:val="29"/>
        </w:rPr>
        <w:t>18</w:t>
      </w:r>
      <w:r>
        <w:rPr>
          <w:rStyle w:val="mo"/>
          <w:rFonts w:ascii="MathJax_Main" w:hAnsi="MathJax_Main"/>
          <w:sz w:val="29"/>
          <w:szCs w:val="29"/>
        </w:rPr>
        <w:t>)=</w:t>
      </w:r>
      <w:r>
        <w:rPr>
          <w:rStyle w:val="mn"/>
          <w:rFonts w:ascii="MathJax_Main" w:hAnsi="MathJax_Main"/>
          <w:sz w:val="29"/>
          <w:szCs w:val="29"/>
        </w:rPr>
        <w:t>6</w:t>
      </w:r>
      <w:r>
        <w:t>:</w:t>
      </w:r>
    </w:p>
    <w:p w:rsidR="004E4B3D" w:rsidRDefault="004E4B3D" w:rsidP="004E4B3D">
      <w:pPr>
        <w:pStyle w:val="NormalnyWeb"/>
        <w:jc w:val="center"/>
      </w:pPr>
      <w:r>
        <w:rPr>
          <w:noProof/>
        </w:rPr>
        <w:drawing>
          <wp:inline distT="0" distB="0" distL="0" distR="0">
            <wp:extent cx="1533525" cy="847725"/>
            <wp:effectExtent l="0" t="0" r="9525" b="9525"/>
            <wp:docPr id="4" name="Obraz 3" descr="eukli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uklide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B3D" w:rsidRDefault="004E4B3D" w:rsidP="004E4B3D">
      <w:pPr>
        <w:pStyle w:val="NormalnyWeb"/>
      </w:pPr>
      <w:r>
        <w:t xml:space="preserve">Dla liczb </w:t>
      </w:r>
      <w:r>
        <w:rPr>
          <w:rStyle w:val="mn"/>
          <w:rFonts w:ascii="MathJax_Main" w:hAnsi="MathJax_Main"/>
          <w:sz w:val="29"/>
          <w:szCs w:val="29"/>
        </w:rPr>
        <w:t>28</w:t>
      </w:r>
      <w:r>
        <w:t xml:space="preserve"> i </w:t>
      </w:r>
      <w:r>
        <w:rPr>
          <w:rStyle w:val="mn"/>
          <w:rFonts w:ascii="MathJax_Main" w:hAnsi="MathJax_Main"/>
          <w:sz w:val="29"/>
          <w:szCs w:val="29"/>
        </w:rPr>
        <w:t>24</w:t>
      </w:r>
      <w:r>
        <w:t>:</w:t>
      </w:r>
    </w:p>
    <w:p w:rsidR="004E4B3D" w:rsidRDefault="004E4B3D" w:rsidP="004E4B3D">
      <w:pPr>
        <w:pStyle w:val="NormalnyWeb"/>
        <w:jc w:val="center"/>
      </w:pPr>
      <w:r>
        <w:rPr>
          <w:noProof/>
        </w:rPr>
        <w:drawing>
          <wp:inline distT="0" distB="0" distL="0" distR="0">
            <wp:extent cx="1457325" cy="638175"/>
            <wp:effectExtent l="0" t="0" r="9525" b="9525"/>
            <wp:docPr id="5" name="Obraz 2" descr="eukli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uklide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B3D" w:rsidRDefault="004E4B3D" w:rsidP="004E4B3D">
      <w:pPr>
        <w:pStyle w:val="NormalnyWeb"/>
      </w:pPr>
      <w:r>
        <w:t xml:space="preserve">Natomiast dla liczb </w:t>
      </w:r>
      <w:r>
        <w:rPr>
          <w:rStyle w:val="mn"/>
          <w:rFonts w:ascii="MathJax_Main" w:hAnsi="MathJax_Main"/>
          <w:sz w:val="29"/>
          <w:szCs w:val="29"/>
        </w:rPr>
        <w:t>10000</w:t>
      </w:r>
      <w:r>
        <w:t xml:space="preserve"> i </w:t>
      </w:r>
      <w:r>
        <w:rPr>
          <w:rStyle w:val="mn"/>
          <w:rFonts w:ascii="MathJax_Main" w:hAnsi="MathJax_Main"/>
          <w:sz w:val="29"/>
          <w:szCs w:val="29"/>
        </w:rPr>
        <w:t>1</w:t>
      </w:r>
      <w:r>
        <w:t>:</w:t>
      </w:r>
    </w:p>
    <w:p w:rsidR="004E4B3D" w:rsidRDefault="004E4B3D" w:rsidP="004E4B3D">
      <w:pPr>
        <w:pStyle w:val="NormalnyWeb"/>
        <w:jc w:val="center"/>
      </w:pPr>
      <w:r>
        <w:rPr>
          <w:noProof/>
        </w:rPr>
        <w:drawing>
          <wp:inline distT="0" distB="0" distL="0" distR="0">
            <wp:extent cx="1876425" cy="428625"/>
            <wp:effectExtent l="0" t="0" r="9525" b="9525"/>
            <wp:docPr id="6" name="Obraz 1" descr="eukli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uklide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8D4" w:rsidRDefault="00DB68D4"/>
    <w:sectPr w:rsidR="00DB68D4" w:rsidSect="00DB68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1C3"/>
    <w:rsid w:val="000202E6"/>
    <w:rsid w:val="004E4B3D"/>
    <w:rsid w:val="00A440AD"/>
    <w:rsid w:val="00A641C3"/>
    <w:rsid w:val="00D143E8"/>
    <w:rsid w:val="00DB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0309CA-A350-432F-A54F-3FB6D9E0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641C3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A641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link w:val="Nagwek3Znak"/>
    <w:uiPriority w:val="9"/>
    <w:qFormat/>
    <w:rsid w:val="00A641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641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A641C3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A64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A641C3"/>
    <w:rPr>
      <w:color w:val="0000FF"/>
      <w:u w:val="single"/>
    </w:rPr>
  </w:style>
  <w:style w:type="character" w:customStyle="1" w:styleId="mi">
    <w:name w:val="mi"/>
    <w:basedOn w:val="Domylnaczcionkaakapitu"/>
    <w:rsid w:val="00A641C3"/>
  </w:style>
  <w:style w:type="character" w:customStyle="1" w:styleId="mn">
    <w:name w:val="mn"/>
    <w:basedOn w:val="Domylnaczcionkaakapitu"/>
    <w:rsid w:val="00A641C3"/>
  </w:style>
  <w:style w:type="character" w:customStyle="1" w:styleId="mo">
    <w:name w:val="mo"/>
    <w:basedOn w:val="Domylnaczcionkaakapitu"/>
    <w:rsid w:val="00A641C3"/>
  </w:style>
  <w:style w:type="character" w:customStyle="1" w:styleId="mtext">
    <w:name w:val="mtext"/>
    <w:basedOn w:val="Domylnaczcionkaakapitu"/>
    <w:rsid w:val="00A641C3"/>
  </w:style>
  <w:style w:type="paragraph" w:styleId="Tekstdymka">
    <w:name w:val="Balloon Text"/>
    <w:basedOn w:val="Normalny"/>
    <w:link w:val="TekstdymkaZnak"/>
    <w:uiPriority w:val="99"/>
    <w:semiHidden/>
    <w:unhideWhenUsed/>
    <w:rsid w:val="00A64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641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Matematyka" TargetMode="External"/><Relationship Id="rId13" Type="http://schemas.openxmlformats.org/officeDocument/2006/relationships/image" Target="media/image3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l.wikipedia.org/wiki/300_p.n.e.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gif"/><Relationship Id="rId2" Type="http://schemas.openxmlformats.org/officeDocument/2006/relationships/settings" Target="settings.xml"/><Relationship Id="rId16" Type="http://schemas.openxmlformats.org/officeDocument/2006/relationships/image" Target="media/image6.gif"/><Relationship Id="rId1" Type="http://schemas.openxmlformats.org/officeDocument/2006/relationships/styles" Target="styles.xml"/><Relationship Id="rId6" Type="http://schemas.openxmlformats.org/officeDocument/2006/relationships/hyperlink" Target="https://pl.wikipedia.org/wiki/365_p.n.e." TargetMode="External"/><Relationship Id="rId11" Type="http://schemas.openxmlformats.org/officeDocument/2006/relationships/hyperlink" Target="https://pl.wikipedia.org/wiki/Aleksandria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5.gif"/><Relationship Id="rId10" Type="http://schemas.openxmlformats.org/officeDocument/2006/relationships/hyperlink" Target="https://pl.wikipedia.org/wiki/Ateny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pl.wikipedia.org/wiki/Plik:Euklid-von-Alexandria_1.jpg" TargetMode="External"/><Relationship Id="rId9" Type="http://schemas.openxmlformats.org/officeDocument/2006/relationships/hyperlink" Target="https://pl.wikipedia.org/wiki/Grecja" TargetMode="External"/><Relationship Id="rId1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231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</dc:creator>
  <cp:lastModifiedBy>frynas</cp:lastModifiedBy>
  <cp:revision>2</cp:revision>
  <dcterms:created xsi:type="dcterms:W3CDTF">2022-03-04T06:41:00Z</dcterms:created>
  <dcterms:modified xsi:type="dcterms:W3CDTF">2022-03-04T06:41:00Z</dcterms:modified>
</cp:coreProperties>
</file>