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10" w:rsidRPr="00C83610" w:rsidRDefault="00C83610" w:rsidP="00C836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24F54"/>
          <w:sz w:val="20"/>
          <w:szCs w:val="20"/>
          <w:lang w:eastAsia="pt-BR"/>
        </w:rPr>
      </w:pPr>
      <w:r w:rsidRPr="00C83610">
        <w:rPr>
          <w:rFonts w:ascii="Arial" w:eastAsia="Times New Roman" w:hAnsi="Arial" w:cs="Arial"/>
          <w:color w:val="424F54"/>
          <w:sz w:val="20"/>
          <w:szCs w:val="20"/>
          <w:lang w:eastAsia="pt-BR"/>
        </w:rPr>
        <w:t>IMPROBIDADE ADMINISTRATIVA. INDISPONIBILIDADE DE BENS DO ACIONADO. ART. DA LEI 8.429/92. AUSÊNCIA DE INDICAÇÃO DE DILAPIDAÇÃO PATRIMONIAL. NECESSIDADE DE DEMONSTRAÇÃO DO PERICULUM IN MORA.</w:t>
      </w:r>
    </w:p>
    <w:p w:rsidR="00C83610" w:rsidRPr="00C83610" w:rsidRDefault="00C83610" w:rsidP="00C836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4F54"/>
          <w:sz w:val="20"/>
          <w:szCs w:val="20"/>
          <w:lang w:eastAsia="pt-BR"/>
        </w:rPr>
      </w:pPr>
      <w:r w:rsidRPr="00C83610">
        <w:rPr>
          <w:rFonts w:ascii="Arial" w:eastAsia="Times New Roman" w:hAnsi="Arial" w:cs="Arial"/>
          <w:b/>
          <w:bCs/>
          <w:color w:val="424F54"/>
          <w:sz w:val="20"/>
          <w:szCs w:val="20"/>
          <w:lang w:eastAsia="pt-BR"/>
        </w:rPr>
        <w:t>Tese Firmada</w:t>
      </w:r>
    </w:p>
    <w:p w:rsidR="00C83610" w:rsidRPr="00C83610" w:rsidRDefault="00C83610" w:rsidP="00C836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24F54"/>
          <w:sz w:val="20"/>
          <w:szCs w:val="20"/>
          <w:lang w:eastAsia="pt-BR"/>
        </w:rPr>
      </w:pPr>
      <w:r w:rsidRPr="00C83610">
        <w:rPr>
          <w:rFonts w:ascii="Arial" w:eastAsia="Times New Roman" w:hAnsi="Arial" w:cs="Arial"/>
          <w:color w:val="424F54"/>
          <w:sz w:val="20"/>
          <w:szCs w:val="20"/>
          <w:lang w:eastAsia="pt-BR"/>
        </w:rPr>
        <w:t>É possível a decretação da "indisponibilidade de bens do promovido em Ação Civil Pública por Ato de Improbidade Administrativa, quando ausente (ou não demonstrada) a prática de atos (ou a sua tentativa) que induzam a conclusão de risco de alienação, oneração ou dilapidação patrimonial de bens do acionado, dificultando ou impossibilitando o eventual ressarcimento futuro.</w:t>
      </w:r>
      <w:proofErr w:type="gramStart"/>
      <w:r w:rsidRPr="00C83610">
        <w:rPr>
          <w:rFonts w:ascii="Arial" w:eastAsia="Times New Roman" w:hAnsi="Arial" w:cs="Arial"/>
          <w:color w:val="424F54"/>
          <w:sz w:val="20"/>
          <w:szCs w:val="20"/>
          <w:lang w:eastAsia="pt-BR"/>
        </w:rPr>
        <w:t>"</w:t>
      </w:r>
      <w:proofErr w:type="gramEnd"/>
    </w:p>
    <w:p w:rsidR="00C83610" w:rsidRPr="00C83610" w:rsidRDefault="00C83610" w:rsidP="00C836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4F54"/>
          <w:sz w:val="20"/>
          <w:szCs w:val="20"/>
          <w:lang w:eastAsia="pt-BR"/>
        </w:rPr>
      </w:pPr>
      <w:r w:rsidRPr="00C83610">
        <w:rPr>
          <w:rFonts w:ascii="Arial" w:eastAsia="Times New Roman" w:hAnsi="Arial" w:cs="Arial"/>
          <w:b/>
          <w:bCs/>
          <w:color w:val="424F54"/>
          <w:sz w:val="20"/>
          <w:szCs w:val="20"/>
          <w:lang w:eastAsia="pt-BR"/>
        </w:rPr>
        <w:t>Anotações NUGEPNAC</w:t>
      </w:r>
    </w:p>
    <w:p w:rsidR="00C83610" w:rsidRPr="00C83610" w:rsidRDefault="00C83610" w:rsidP="00C836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24F54"/>
          <w:sz w:val="20"/>
          <w:szCs w:val="20"/>
          <w:lang w:eastAsia="pt-BR"/>
        </w:rPr>
      </w:pPr>
      <w:r w:rsidRPr="00C83610">
        <w:rPr>
          <w:rFonts w:ascii="Arial" w:eastAsia="Times New Roman" w:hAnsi="Arial" w:cs="Arial"/>
          <w:color w:val="424F54"/>
          <w:sz w:val="20"/>
          <w:szCs w:val="20"/>
          <w:lang w:eastAsia="pt-BR"/>
        </w:rPr>
        <w:t>RRC de Origem (art. 543-C, § 1º, do CPC/73).</w:t>
      </w:r>
    </w:p>
    <w:p w:rsidR="00C83610" w:rsidRPr="00C83610" w:rsidRDefault="00C83610" w:rsidP="00C836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4F54"/>
          <w:sz w:val="20"/>
          <w:szCs w:val="20"/>
          <w:lang w:eastAsia="pt-BR"/>
        </w:rPr>
      </w:pPr>
      <w:r w:rsidRPr="00C83610">
        <w:rPr>
          <w:rFonts w:ascii="Arial" w:eastAsia="Times New Roman" w:hAnsi="Arial" w:cs="Arial"/>
          <w:b/>
          <w:bCs/>
          <w:color w:val="424F54"/>
          <w:sz w:val="20"/>
          <w:szCs w:val="20"/>
          <w:lang w:eastAsia="pt-BR"/>
        </w:rPr>
        <w:t>Delimitação do Julgado</w:t>
      </w:r>
    </w:p>
    <w:p w:rsidR="00C83610" w:rsidRPr="00C83610" w:rsidRDefault="00C83610" w:rsidP="00C83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F54"/>
          <w:sz w:val="20"/>
          <w:szCs w:val="20"/>
          <w:lang w:eastAsia="pt-BR"/>
        </w:rPr>
      </w:pPr>
      <w:r w:rsidRPr="00C83610">
        <w:rPr>
          <w:rFonts w:ascii="Arial" w:eastAsia="Times New Roman" w:hAnsi="Arial" w:cs="Arial"/>
          <w:color w:val="424F54"/>
          <w:sz w:val="20"/>
          <w:szCs w:val="20"/>
          <w:lang w:eastAsia="pt-BR"/>
        </w:rPr>
        <w:t>"percebe-se que o sistema da Lei de Improbidade Administrativa admitiu, expressamente, a tutela de evidência. O disposto no art. 7º da aludida legislação, em nenhum momento, exige o requisito da urgência, reclamando, apenas, para o cabimento da medida, a demonstração, numa cognição sumária, de que o ato de improbidade causou lesão ao patrimônio público ou ensejou enriquecimento ilícito.</w:t>
      </w:r>
      <w:proofErr w:type="gramStart"/>
      <w:r w:rsidRPr="00C83610">
        <w:rPr>
          <w:rFonts w:ascii="Arial" w:eastAsia="Times New Roman" w:hAnsi="Arial" w:cs="Arial"/>
          <w:color w:val="424F54"/>
          <w:sz w:val="20"/>
          <w:szCs w:val="20"/>
          <w:lang w:eastAsia="pt-BR"/>
        </w:rPr>
        <w:t>"</w:t>
      </w:r>
      <w:proofErr w:type="gramEnd"/>
      <w:r w:rsidRPr="00C83610">
        <w:rPr>
          <w:rFonts w:ascii="Arial" w:eastAsia="Times New Roman" w:hAnsi="Arial" w:cs="Arial"/>
          <w:color w:val="424F54"/>
          <w:sz w:val="20"/>
          <w:szCs w:val="20"/>
          <w:lang w:eastAsia="pt-BR"/>
        </w:rPr>
        <w:br/>
        <w:t>[...]</w:t>
      </w:r>
      <w:r w:rsidRPr="00C83610">
        <w:rPr>
          <w:rFonts w:ascii="Arial" w:eastAsia="Times New Roman" w:hAnsi="Arial" w:cs="Arial"/>
          <w:color w:val="424F54"/>
          <w:sz w:val="20"/>
          <w:szCs w:val="20"/>
          <w:lang w:eastAsia="pt-BR"/>
        </w:rPr>
        <w:br/>
        <w:t>"Inegável, pois, que a medida cautelar instituída pela Lei de Improbidade Administrativa apresenta-se com caráter especial - que realça a necessidade de segurança jurídica, não estando submetida, por essa razão, à compreensão geral das cautelares, sob pena de serem suplantados os próprios propósitos da tutela a ser alcançada pela ação de improbidade administrativa."</w:t>
      </w:r>
    </w:p>
    <w:p w:rsidR="00C83610" w:rsidRPr="00C83610" w:rsidRDefault="00C83610" w:rsidP="00C836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24F54"/>
          <w:sz w:val="20"/>
          <w:szCs w:val="20"/>
          <w:lang w:eastAsia="pt-BR"/>
        </w:rPr>
      </w:pPr>
      <w:r w:rsidRPr="00C83610">
        <w:rPr>
          <w:rFonts w:ascii="Arial" w:eastAsia="Times New Roman" w:hAnsi="Arial" w:cs="Arial"/>
          <w:b/>
          <w:bCs/>
          <w:color w:val="424F54"/>
          <w:sz w:val="20"/>
          <w:szCs w:val="20"/>
          <w:lang w:eastAsia="pt-BR"/>
        </w:rPr>
        <w:t>Processo STF</w:t>
      </w:r>
    </w:p>
    <w:p w:rsidR="00C83610" w:rsidRPr="00C83610" w:rsidRDefault="00C83610" w:rsidP="00C836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F54"/>
          <w:sz w:val="20"/>
          <w:szCs w:val="20"/>
          <w:lang w:eastAsia="pt-BR"/>
        </w:rPr>
      </w:pPr>
      <w:r w:rsidRPr="00C83610">
        <w:rPr>
          <w:rFonts w:ascii="Arial" w:eastAsia="Times New Roman" w:hAnsi="Arial" w:cs="Arial"/>
          <w:color w:val="424F54"/>
          <w:sz w:val="20"/>
          <w:szCs w:val="20"/>
          <w:lang w:eastAsia="pt-BR"/>
        </w:rPr>
        <w:t>RE 918774 - Baixado.</w:t>
      </w:r>
    </w:p>
    <w:p w:rsidR="00F9103B" w:rsidRDefault="00F9103B">
      <w:bookmarkStart w:id="0" w:name="_GoBack"/>
      <w:bookmarkEnd w:id="0"/>
    </w:p>
    <w:sectPr w:rsidR="00F91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4C"/>
    <w:rsid w:val="00C83610"/>
    <w:rsid w:val="00E3494C"/>
    <w:rsid w:val="00F9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3970">
          <w:marLeft w:val="0"/>
          <w:marRight w:val="0"/>
          <w:marTop w:val="0"/>
          <w:marBottom w:val="0"/>
          <w:divBdr>
            <w:top w:val="single" w:sz="8" w:space="12" w:color="E5E5E5"/>
            <w:left w:val="single" w:sz="8" w:space="12" w:color="E5E5E5"/>
            <w:bottom w:val="single" w:sz="8" w:space="12" w:color="E5E5E5"/>
            <w:right w:val="single" w:sz="8" w:space="12" w:color="E5E5E5"/>
          </w:divBdr>
          <w:divsChild>
            <w:div w:id="929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031">
          <w:marLeft w:val="0"/>
          <w:marRight w:val="0"/>
          <w:marTop w:val="0"/>
          <w:marBottom w:val="0"/>
          <w:divBdr>
            <w:top w:val="single" w:sz="8" w:space="12" w:color="E5E5E5"/>
            <w:left w:val="single" w:sz="8" w:space="12" w:color="E5E5E5"/>
            <w:bottom w:val="single" w:sz="8" w:space="12" w:color="E5E5E5"/>
            <w:right w:val="single" w:sz="8" w:space="12" w:color="E5E5E5"/>
          </w:divBdr>
        </w:div>
        <w:div w:id="2080472164">
          <w:marLeft w:val="0"/>
          <w:marRight w:val="0"/>
          <w:marTop w:val="0"/>
          <w:marBottom w:val="0"/>
          <w:divBdr>
            <w:top w:val="single" w:sz="8" w:space="12" w:color="E5E5E5"/>
            <w:left w:val="single" w:sz="8" w:space="12" w:color="E5E5E5"/>
            <w:bottom w:val="single" w:sz="8" w:space="12" w:color="E5E5E5"/>
            <w:right w:val="single" w:sz="8" w:space="12" w:color="E5E5E5"/>
          </w:divBdr>
          <w:divsChild>
            <w:div w:id="297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3499">
          <w:marLeft w:val="0"/>
          <w:marRight w:val="0"/>
          <w:marTop w:val="0"/>
          <w:marBottom w:val="0"/>
          <w:divBdr>
            <w:top w:val="single" w:sz="8" w:space="12" w:color="E5E5E5"/>
            <w:left w:val="single" w:sz="8" w:space="12" w:color="E5E5E5"/>
            <w:bottom w:val="single" w:sz="8" w:space="12" w:color="E5E5E5"/>
            <w:right w:val="single" w:sz="8" w:space="12" w:color="E5E5E5"/>
          </w:divBdr>
        </w:div>
        <w:div w:id="1275745246">
          <w:marLeft w:val="0"/>
          <w:marRight w:val="0"/>
          <w:marTop w:val="0"/>
          <w:marBottom w:val="0"/>
          <w:divBdr>
            <w:top w:val="single" w:sz="8" w:space="12" w:color="E5E5E5"/>
            <w:left w:val="single" w:sz="8" w:space="12" w:color="E5E5E5"/>
            <w:bottom w:val="single" w:sz="8" w:space="12" w:color="E5E5E5"/>
            <w:right w:val="single" w:sz="8" w:space="12" w:color="E5E5E5"/>
          </w:divBdr>
          <w:divsChild>
            <w:div w:id="27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1565">
          <w:marLeft w:val="0"/>
          <w:marRight w:val="0"/>
          <w:marTop w:val="0"/>
          <w:marBottom w:val="0"/>
          <w:divBdr>
            <w:top w:val="single" w:sz="8" w:space="12" w:color="E5E5E5"/>
            <w:left w:val="single" w:sz="8" w:space="12" w:color="E5E5E5"/>
            <w:bottom w:val="single" w:sz="8" w:space="12" w:color="E5E5E5"/>
            <w:right w:val="single" w:sz="8" w:space="12" w:color="E5E5E5"/>
          </w:divBdr>
        </w:div>
        <w:div w:id="1622497486">
          <w:marLeft w:val="0"/>
          <w:marRight w:val="0"/>
          <w:marTop w:val="0"/>
          <w:marBottom w:val="0"/>
          <w:divBdr>
            <w:top w:val="single" w:sz="8" w:space="12" w:color="E5E5E5"/>
            <w:left w:val="single" w:sz="8" w:space="12" w:color="E5E5E5"/>
            <w:bottom w:val="single" w:sz="8" w:space="12" w:color="E5E5E5"/>
            <w:right w:val="single" w:sz="8" w:space="12" w:color="E5E5E5"/>
          </w:divBdr>
          <w:divsChild>
            <w:div w:id="1005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24">
          <w:marLeft w:val="0"/>
          <w:marRight w:val="0"/>
          <w:marTop w:val="0"/>
          <w:marBottom w:val="0"/>
          <w:divBdr>
            <w:top w:val="single" w:sz="8" w:space="12" w:color="E5E5E5"/>
            <w:left w:val="single" w:sz="8" w:space="12" w:color="E5E5E5"/>
            <w:bottom w:val="single" w:sz="8" w:space="12" w:color="E5E5E5"/>
            <w:right w:val="single" w:sz="8" w:space="12" w:color="E5E5E5"/>
          </w:divBdr>
        </w:div>
        <w:div w:id="355931217">
          <w:marLeft w:val="0"/>
          <w:marRight w:val="0"/>
          <w:marTop w:val="0"/>
          <w:marBottom w:val="0"/>
          <w:divBdr>
            <w:top w:val="single" w:sz="8" w:space="12" w:color="E5E5E5"/>
            <w:left w:val="single" w:sz="8" w:space="12" w:color="E5E5E5"/>
            <w:bottom w:val="single" w:sz="8" w:space="12" w:color="E5E5E5"/>
            <w:right w:val="single" w:sz="8" w:space="12" w:color="E5E5E5"/>
          </w:divBdr>
          <w:divsChild>
            <w:div w:id="2008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Carlos Novakowski</dc:creator>
  <cp:keywords/>
  <dc:description/>
  <cp:lastModifiedBy>Jan Carlos Novakowski</cp:lastModifiedBy>
  <cp:revision>2</cp:revision>
  <dcterms:created xsi:type="dcterms:W3CDTF">2024-07-13T23:21:00Z</dcterms:created>
  <dcterms:modified xsi:type="dcterms:W3CDTF">2024-07-13T23:21:00Z</dcterms:modified>
</cp:coreProperties>
</file>