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8ADE6" w14:textId="1690A52E" w:rsidR="00BB00FD" w:rsidRPr="0034465D" w:rsidRDefault="00BB00FD">
      <w:pPr>
        <w:rPr>
          <w:rFonts w:ascii="Arial" w:hAnsi="Arial" w:cs="Arial"/>
          <w:b/>
          <w:bCs/>
          <w:lang w:val="en-US"/>
        </w:rPr>
      </w:pPr>
      <w:r w:rsidRPr="0034465D">
        <w:rPr>
          <w:rFonts w:ascii="Arial" w:hAnsi="Arial" w:cs="Arial"/>
          <w:b/>
          <w:bCs/>
          <w:lang w:val="en-US"/>
        </w:rPr>
        <w:t>Prior Art Search</w:t>
      </w:r>
      <w:r w:rsidR="0034465D" w:rsidRPr="0034465D">
        <w:rPr>
          <w:rFonts w:ascii="Arial" w:hAnsi="Arial" w:cs="Arial"/>
          <w:b/>
          <w:bCs/>
          <w:lang w:val="en-US"/>
        </w:rPr>
        <w:t xml:space="preserve"> Activity</w:t>
      </w:r>
    </w:p>
    <w:p w14:paraId="73F79E09" w14:textId="0D1192A0" w:rsidR="00BB00FD" w:rsidRPr="0034465D" w:rsidRDefault="00BB00FD" w:rsidP="00BB00FD">
      <w:pPr>
        <w:rPr>
          <w:rFonts w:ascii="Arial" w:hAnsi="Arial" w:cs="Arial"/>
          <w:lang w:val="en-US"/>
        </w:rPr>
      </w:pPr>
      <w:r w:rsidRPr="0034465D">
        <w:rPr>
          <w:rFonts w:ascii="Arial" w:hAnsi="Arial" w:cs="Arial"/>
          <w:lang w:val="en-US"/>
        </w:rPr>
        <w:t>Tasks:</w:t>
      </w:r>
      <w:r w:rsidRPr="0034465D">
        <w:rPr>
          <w:rFonts w:ascii="Arial" w:hAnsi="Arial" w:cs="Arial"/>
        </w:rPr>
        <w:t xml:space="preserve"> </w:t>
      </w:r>
    </w:p>
    <w:p w14:paraId="11B7AC42" w14:textId="56F66DC7" w:rsidR="00BB00FD" w:rsidRDefault="00BB00FD" w:rsidP="00BB00FD">
      <w:pPr>
        <w:pStyle w:val="ListParagraph"/>
        <w:numPr>
          <w:ilvl w:val="0"/>
          <w:numId w:val="1"/>
        </w:numPr>
        <w:rPr>
          <w:rFonts w:ascii="Arial" w:hAnsi="Arial" w:cs="Arial"/>
        </w:rPr>
      </w:pPr>
      <w:r w:rsidRPr="00BB00FD">
        <w:rPr>
          <w:rFonts w:ascii="Arial" w:hAnsi="Arial" w:cs="Arial"/>
        </w:rPr>
        <w:t>Perform prior art search using the following parameters</w:t>
      </w:r>
      <w:r w:rsidR="00867D42">
        <w:rPr>
          <w:rFonts w:ascii="Arial" w:hAnsi="Arial" w:cs="Arial"/>
        </w:rPr>
        <w:t>, with foam shredder tech as sample</w:t>
      </w:r>
      <w:r w:rsidRPr="00BB00FD">
        <w:rPr>
          <w:rFonts w:ascii="Arial" w:hAnsi="Arial" w:cs="Arial"/>
        </w:rPr>
        <w:t>:</w:t>
      </w:r>
    </w:p>
    <w:p w14:paraId="5A761F59" w14:textId="77777777" w:rsidR="00867D42" w:rsidRPr="0034465D" w:rsidRDefault="00867D42" w:rsidP="00867D42">
      <w:pPr>
        <w:pStyle w:val="ListParagraph"/>
        <w:rPr>
          <w:rFonts w:ascii="Arial" w:hAnsi="Arial" w:cs="Arial"/>
        </w:rPr>
      </w:pPr>
    </w:p>
    <w:tbl>
      <w:tblPr>
        <w:tblStyle w:val="TableGrid"/>
        <w:tblW w:w="0" w:type="auto"/>
        <w:jc w:val="center"/>
        <w:tblLook w:val="04A0" w:firstRow="1" w:lastRow="0" w:firstColumn="1" w:lastColumn="0" w:noHBand="0" w:noVBand="1"/>
      </w:tblPr>
      <w:tblGrid>
        <w:gridCol w:w="4675"/>
        <w:gridCol w:w="4675"/>
      </w:tblGrid>
      <w:tr w:rsidR="00975E75" w:rsidRPr="0034465D" w14:paraId="613AB20A" w14:textId="77777777" w:rsidTr="00867D42">
        <w:trPr>
          <w:jc w:val="center"/>
        </w:trPr>
        <w:tc>
          <w:tcPr>
            <w:tcW w:w="4675" w:type="dxa"/>
          </w:tcPr>
          <w:p w14:paraId="34F756A4" w14:textId="3471D5DF" w:rsidR="00BB00FD" w:rsidRPr="00867D42" w:rsidRDefault="00BB00FD" w:rsidP="00BB00FD">
            <w:pPr>
              <w:pStyle w:val="ListParagraph"/>
              <w:ind w:left="0"/>
              <w:rPr>
                <w:rFonts w:ascii="Arial" w:hAnsi="Arial" w:cs="Arial"/>
                <w:b/>
                <w:bCs/>
              </w:rPr>
            </w:pPr>
            <w:r w:rsidRPr="00867D42">
              <w:rPr>
                <w:rFonts w:ascii="Arial" w:hAnsi="Arial" w:cs="Arial"/>
                <w:b/>
                <w:bCs/>
              </w:rPr>
              <w:t>Title</w:t>
            </w:r>
          </w:p>
        </w:tc>
        <w:tc>
          <w:tcPr>
            <w:tcW w:w="4675" w:type="dxa"/>
          </w:tcPr>
          <w:p w14:paraId="0FC3AFC4" w14:textId="33EDC240" w:rsidR="00BB00FD" w:rsidRPr="0034465D" w:rsidRDefault="00031F5F" w:rsidP="00BB00FD">
            <w:pPr>
              <w:pStyle w:val="ListParagraph"/>
              <w:ind w:left="0"/>
              <w:rPr>
                <w:rFonts w:ascii="Arial" w:hAnsi="Arial" w:cs="Arial"/>
                <w:i/>
                <w:iCs/>
                <w:color w:val="EE0000"/>
              </w:rPr>
            </w:pPr>
            <w:r>
              <w:rPr>
                <w:rFonts w:ascii="Arial" w:hAnsi="Arial" w:cs="Arial"/>
                <w:i/>
                <w:iCs/>
                <w:color w:val="EE0000"/>
              </w:rPr>
              <w:t>GeoVision: Smart Construction Monitoring Using AI and Geotagging</w:t>
            </w:r>
          </w:p>
        </w:tc>
      </w:tr>
      <w:tr w:rsidR="00975E75" w:rsidRPr="0034465D" w14:paraId="645C1974" w14:textId="77777777" w:rsidTr="00867D42">
        <w:trPr>
          <w:jc w:val="center"/>
        </w:trPr>
        <w:tc>
          <w:tcPr>
            <w:tcW w:w="4675" w:type="dxa"/>
          </w:tcPr>
          <w:p w14:paraId="23CD208C" w14:textId="6D6B264D" w:rsidR="00BB00FD" w:rsidRPr="00867D42" w:rsidRDefault="00BB00FD" w:rsidP="00BB00FD">
            <w:pPr>
              <w:pStyle w:val="ListParagraph"/>
              <w:ind w:left="0"/>
              <w:rPr>
                <w:rFonts w:ascii="Arial" w:hAnsi="Arial" w:cs="Arial"/>
                <w:b/>
                <w:bCs/>
              </w:rPr>
            </w:pPr>
            <w:r w:rsidRPr="00867D42">
              <w:rPr>
                <w:rFonts w:ascii="Arial" w:hAnsi="Arial" w:cs="Arial"/>
                <w:b/>
                <w:bCs/>
              </w:rPr>
              <w:t>Short Description</w:t>
            </w:r>
          </w:p>
        </w:tc>
        <w:tc>
          <w:tcPr>
            <w:tcW w:w="4675" w:type="dxa"/>
          </w:tcPr>
          <w:p w14:paraId="0F665874" w14:textId="2A935852" w:rsidR="00BB00FD" w:rsidRPr="0034465D" w:rsidRDefault="00031F5F" w:rsidP="00BB00FD">
            <w:pPr>
              <w:pStyle w:val="ListParagraph"/>
              <w:ind w:left="0"/>
              <w:rPr>
                <w:rFonts w:ascii="Arial" w:hAnsi="Arial" w:cs="Arial"/>
                <w:i/>
                <w:iCs/>
                <w:color w:val="EE0000"/>
              </w:rPr>
            </w:pPr>
            <w:r>
              <w:rPr>
                <w:rFonts w:ascii="Arial" w:hAnsi="Arial" w:cs="Arial"/>
                <w:i/>
                <w:iCs/>
                <w:color w:val="EE0000"/>
              </w:rPr>
              <w:t>An ESP32-CAM node mounted at a fixed vantage point captures scheduled, geotagged construction-site photographs. A server-side pipeline (OpenCV preprocessing, ResNet18 construction-stage classification, YOLOv8 object-detection corroboration) computes a temporally smoothed, human-gated construction progress percentage, published on a public/owner web dashboard.</w:t>
            </w:r>
          </w:p>
        </w:tc>
      </w:tr>
      <w:tr w:rsidR="00975E75" w:rsidRPr="0034465D" w14:paraId="60F06FB9" w14:textId="77777777" w:rsidTr="00867D42">
        <w:trPr>
          <w:jc w:val="center"/>
        </w:trPr>
        <w:tc>
          <w:tcPr>
            <w:tcW w:w="4675" w:type="dxa"/>
          </w:tcPr>
          <w:p w14:paraId="3C4963A3" w14:textId="24527FE5" w:rsidR="00BB00FD" w:rsidRPr="00867D42" w:rsidRDefault="00BB00FD" w:rsidP="00BB00FD">
            <w:pPr>
              <w:pStyle w:val="ListParagraph"/>
              <w:ind w:left="0"/>
              <w:rPr>
                <w:rFonts w:ascii="Arial" w:hAnsi="Arial" w:cs="Arial"/>
                <w:b/>
                <w:bCs/>
              </w:rPr>
            </w:pPr>
            <w:r w:rsidRPr="00867D42">
              <w:rPr>
                <w:rFonts w:ascii="Arial" w:hAnsi="Arial" w:cs="Arial"/>
                <w:b/>
                <w:bCs/>
              </w:rPr>
              <w:t xml:space="preserve">Date </w:t>
            </w:r>
            <w:r w:rsidR="00975E75" w:rsidRPr="00867D42">
              <w:rPr>
                <w:rFonts w:ascii="Arial" w:hAnsi="Arial" w:cs="Arial"/>
                <w:b/>
                <w:bCs/>
              </w:rPr>
              <w:t>(</w:t>
            </w:r>
            <w:r w:rsidRPr="00867D42">
              <w:rPr>
                <w:rFonts w:ascii="Arial" w:hAnsi="Arial" w:cs="Arial"/>
                <w:b/>
                <w:bCs/>
              </w:rPr>
              <w:t>Search Report Was Made</w:t>
            </w:r>
            <w:r w:rsidR="00975E75" w:rsidRPr="00867D42">
              <w:rPr>
                <w:rFonts w:ascii="Arial" w:hAnsi="Arial" w:cs="Arial"/>
                <w:b/>
                <w:bCs/>
              </w:rPr>
              <w:t>)</w:t>
            </w:r>
          </w:p>
        </w:tc>
        <w:tc>
          <w:tcPr>
            <w:tcW w:w="4675" w:type="dxa"/>
          </w:tcPr>
          <w:p w14:paraId="66803EA7" w14:textId="0735B9CF" w:rsidR="00BB00FD" w:rsidRPr="0034465D" w:rsidRDefault="00031F5F" w:rsidP="00BB00FD">
            <w:pPr>
              <w:pStyle w:val="ListParagraph"/>
              <w:ind w:left="0"/>
              <w:rPr>
                <w:rFonts w:ascii="Arial" w:hAnsi="Arial" w:cs="Arial"/>
                <w:i/>
                <w:iCs/>
                <w:color w:val="EE0000"/>
              </w:rPr>
            </w:pPr>
            <w:r>
              <w:rPr>
                <w:rFonts w:ascii="Arial" w:hAnsi="Arial" w:cs="Arial"/>
                <w:i/>
                <w:iCs/>
                <w:color w:val="EE0000"/>
              </w:rPr>
              <w:t>August 27, 2026</w:t>
            </w:r>
          </w:p>
        </w:tc>
      </w:tr>
      <w:tr w:rsidR="00975E75" w:rsidRPr="0034465D" w14:paraId="35C55515" w14:textId="77777777" w:rsidTr="00867D42">
        <w:trPr>
          <w:jc w:val="center"/>
        </w:trPr>
        <w:tc>
          <w:tcPr>
            <w:tcW w:w="4675" w:type="dxa"/>
          </w:tcPr>
          <w:p w14:paraId="02FAEAFF" w14:textId="2D9A9AD2" w:rsidR="00BB00FD" w:rsidRPr="00867D42" w:rsidRDefault="00BB00FD" w:rsidP="00BB00FD">
            <w:pPr>
              <w:pStyle w:val="ListParagraph"/>
              <w:ind w:left="0"/>
              <w:rPr>
                <w:rFonts w:ascii="Arial" w:hAnsi="Arial" w:cs="Arial"/>
                <w:b/>
                <w:bCs/>
              </w:rPr>
            </w:pPr>
            <w:r w:rsidRPr="00867D42">
              <w:rPr>
                <w:rFonts w:ascii="Arial" w:hAnsi="Arial" w:cs="Arial"/>
                <w:b/>
                <w:bCs/>
              </w:rPr>
              <w:t>Keyword Used</w:t>
            </w:r>
          </w:p>
        </w:tc>
        <w:tc>
          <w:tcPr>
            <w:tcW w:w="4675" w:type="dxa"/>
          </w:tcPr>
          <w:p w14:paraId="6F15E37E" w14:textId="515554EF" w:rsidR="00BB00FD" w:rsidRPr="0034465D" w:rsidRDefault="00031F5F" w:rsidP="00BB00FD">
            <w:pPr>
              <w:pStyle w:val="ListParagraph"/>
              <w:ind w:left="0"/>
              <w:rPr>
                <w:rFonts w:ascii="Arial" w:hAnsi="Arial" w:cs="Arial"/>
                <w:i/>
                <w:iCs/>
                <w:color w:val="EE0000"/>
              </w:rPr>
            </w:pPr>
            <w:r>
              <w:rPr>
                <w:rFonts w:ascii="Arial" w:hAnsi="Arial" w:cs="Arial"/>
                <w:i/>
                <w:iCs/>
                <w:color w:val="EE0000"/>
              </w:rPr>
              <w:t>construction progress monitoring, AI construction camera, ResNet18 image classification, YOLOv8 object detection, geotagged construction photo, ESP32-CAM construction monitoring, BIM-free progress tracking</w:t>
            </w:r>
          </w:p>
        </w:tc>
      </w:tr>
    </w:tbl>
    <w:p w14:paraId="10A7111A" w14:textId="65331300" w:rsidR="00975E75" w:rsidRPr="0034465D" w:rsidRDefault="00BB00FD" w:rsidP="00975E75">
      <w:pPr>
        <w:pStyle w:val="ListParagraph"/>
        <w:rPr>
          <w:rFonts w:ascii="Arial" w:hAnsi="Arial" w:cs="Arial"/>
        </w:rPr>
      </w:pPr>
      <w:r w:rsidRPr="00BB00FD">
        <w:rPr>
          <w:rFonts w:ascii="Arial" w:hAnsi="Arial" w:cs="Arial"/>
        </w:rPr>
        <w:t xml:space="preserve"> </w:t>
      </w:r>
      <w:r w:rsidR="00975E75" w:rsidRPr="0034465D">
        <w:rPr>
          <w:rFonts w:ascii="Arial" w:hAnsi="Arial" w:cs="Arial"/>
        </w:rPr>
        <w:t xml:space="preserve"> </w:t>
      </w:r>
    </w:p>
    <w:p w14:paraId="7447C29F" w14:textId="5CE40194" w:rsidR="00975E75" w:rsidRPr="0034465D" w:rsidRDefault="00975E75" w:rsidP="00975E75">
      <w:pPr>
        <w:pStyle w:val="ListParagraph"/>
        <w:numPr>
          <w:ilvl w:val="0"/>
          <w:numId w:val="1"/>
        </w:numPr>
        <w:rPr>
          <w:rFonts w:ascii="Arial" w:hAnsi="Arial" w:cs="Arial"/>
        </w:rPr>
      </w:pPr>
      <w:r w:rsidRPr="00975E75">
        <w:rPr>
          <w:rFonts w:ascii="Arial" w:hAnsi="Arial" w:cs="Arial"/>
        </w:rPr>
        <w:t xml:space="preserve">Use </w:t>
      </w:r>
      <w:r w:rsidRPr="0034465D">
        <w:rPr>
          <w:rFonts w:ascii="Arial" w:hAnsi="Arial" w:cs="Arial"/>
        </w:rPr>
        <w:t xml:space="preserve">five (5) free </w:t>
      </w:r>
      <w:r w:rsidRPr="00975E75">
        <w:rPr>
          <w:rFonts w:ascii="Arial" w:hAnsi="Arial" w:cs="Arial"/>
        </w:rPr>
        <w:t>websites to conduct your preliminary search report</w:t>
      </w:r>
      <w:r w:rsidRPr="0034465D">
        <w:rPr>
          <w:rFonts w:ascii="Arial" w:hAnsi="Arial" w:cs="Arial"/>
        </w:rPr>
        <w:t xml:space="preserve">. </w:t>
      </w:r>
      <w:r w:rsidR="0034465D">
        <w:rPr>
          <w:rFonts w:ascii="Arial" w:hAnsi="Arial" w:cs="Arial"/>
        </w:rPr>
        <w:t xml:space="preserve">Paste your specific URL on the third column. </w:t>
      </w:r>
      <w:r w:rsidRPr="0034465D">
        <w:rPr>
          <w:rFonts w:ascii="Arial" w:hAnsi="Arial" w:cs="Arial"/>
        </w:rPr>
        <w:t>See sample below:</w:t>
      </w:r>
    </w:p>
    <w:tbl>
      <w:tblPr>
        <w:tblStyle w:val="TableGrid"/>
        <w:tblW w:w="0" w:type="auto"/>
        <w:jc w:val="center"/>
        <w:tblLook w:val="04A0" w:firstRow="1" w:lastRow="0" w:firstColumn="1" w:lastColumn="0" w:noHBand="0" w:noVBand="1"/>
      </w:tblPr>
      <w:tblGrid>
        <w:gridCol w:w="1531"/>
        <w:gridCol w:w="2480"/>
        <w:gridCol w:w="5339"/>
      </w:tblGrid>
      <w:tr w:rsidR="00975E75" w:rsidRPr="0034465D" w14:paraId="351BDE9C" w14:textId="77777777" w:rsidTr="00867D42">
        <w:trPr>
          <w:jc w:val="center"/>
        </w:trPr>
        <w:tc>
          <w:tcPr>
            <w:tcW w:w="3116" w:type="dxa"/>
          </w:tcPr>
          <w:p w14:paraId="4800BA67" w14:textId="201AFC09" w:rsidR="00975E75" w:rsidRPr="00867D42" w:rsidRDefault="00975E75" w:rsidP="00975E75">
            <w:pPr>
              <w:rPr>
                <w:rFonts w:ascii="Arial" w:hAnsi="Arial" w:cs="Arial"/>
                <w:b/>
                <w:bCs/>
              </w:rPr>
            </w:pPr>
            <w:r w:rsidRPr="00867D42">
              <w:rPr>
                <w:rFonts w:ascii="Arial" w:hAnsi="Arial" w:cs="Arial"/>
                <w:b/>
                <w:bCs/>
              </w:rPr>
              <w:t>OFFICE</w:t>
            </w:r>
          </w:p>
        </w:tc>
        <w:tc>
          <w:tcPr>
            <w:tcW w:w="3117" w:type="dxa"/>
          </w:tcPr>
          <w:p w14:paraId="5EFBCE4B" w14:textId="39C35D2F" w:rsidR="00975E75" w:rsidRPr="00867D42" w:rsidRDefault="00975E75" w:rsidP="00975E75">
            <w:pPr>
              <w:rPr>
                <w:rFonts w:ascii="Arial" w:hAnsi="Arial" w:cs="Arial"/>
                <w:b/>
                <w:bCs/>
              </w:rPr>
            </w:pPr>
            <w:r w:rsidRPr="00867D42">
              <w:rPr>
                <w:rFonts w:ascii="Arial" w:hAnsi="Arial" w:cs="Arial"/>
                <w:b/>
                <w:bCs/>
              </w:rPr>
              <w:t>WEBSITE</w:t>
            </w:r>
          </w:p>
        </w:tc>
        <w:tc>
          <w:tcPr>
            <w:tcW w:w="3117" w:type="dxa"/>
          </w:tcPr>
          <w:p w14:paraId="7D25FB05" w14:textId="76873BEA" w:rsidR="00975E75" w:rsidRPr="00867D42" w:rsidRDefault="00975E75" w:rsidP="00975E75">
            <w:pPr>
              <w:rPr>
                <w:rFonts w:ascii="Arial" w:hAnsi="Arial" w:cs="Arial"/>
                <w:b/>
                <w:bCs/>
              </w:rPr>
            </w:pPr>
            <w:r w:rsidRPr="00867D42">
              <w:rPr>
                <w:rFonts w:ascii="Arial" w:hAnsi="Arial" w:cs="Arial"/>
                <w:b/>
                <w:bCs/>
              </w:rPr>
              <w:t>SPECIFIC URL</w:t>
            </w:r>
          </w:p>
        </w:tc>
      </w:tr>
      <w:tr w:rsidR="00975E75" w:rsidRPr="0034465D" w14:paraId="68D536F8" w14:textId="77777777" w:rsidTr="00867D42">
        <w:trPr>
          <w:jc w:val="center"/>
        </w:trPr>
        <w:tc>
          <w:tcPr>
            <w:tcW w:w="3116" w:type="dxa"/>
          </w:tcPr>
          <w:p w14:paraId="5C852484" w14:textId="77777777" w:rsidR="00060749" w:rsidRPr="0034465D" w:rsidRDefault="00060749" w:rsidP="00060749">
            <w:pPr>
              <w:rPr>
                <w:rFonts w:ascii="Arial" w:hAnsi="Arial" w:cs="Arial"/>
              </w:rPr>
            </w:pPr>
            <w:r w:rsidRPr="0034465D">
              <w:rPr>
                <w:rFonts w:ascii="Arial" w:hAnsi="Arial" w:cs="Arial"/>
              </w:rPr>
              <w:t>US Patent and Trademark Office</w:t>
            </w:r>
          </w:p>
          <w:p w14:paraId="0937E0D0" w14:textId="32B02D0A" w:rsidR="00975E75" w:rsidRPr="0034465D" w:rsidRDefault="00975E75" w:rsidP="00060749">
            <w:pPr>
              <w:rPr>
                <w:rFonts w:ascii="Arial" w:hAnsi="Arial" w:cs="Arial"/>
              </w:rPr>
            </w:pPr>
          </w:p>
        </w:tc>
        <w:tc>
          <w:tcPr>
            <w:tcW w:w="3117" w:type="dxa"/>
          </w:tcPr>
          <w:p w14:paraId="3FB852BF" w14:textId="2BBCB565" w:rsidR="00975E75" w:rsidRPr="0034465D" w:rsidRDefault="00060749" w:rsidP="00975E75">
            <w:pPr>
              <w:rPr>
                <w:rFonts w:ascii="Arial" w:hAnsi="Arial" w:cs="Arial"/>
              </w:rPr>
            </w:pPr>
            <w:r w:rsidRPr="0034465D">
              <w:rPr>
                <w:rFonts w:ascii="Arial" w:hAnsi="Arial" w:cs="Arial"/>
              </w:rPr>
              <w:t>www.uspto.gov</w:t>
            </w:r>
          </w:p>
        </w:tc>
        <w:tc>
          <w:tcPr>
            <w:tcW w:w="3117" w:type="dxa"/>
          </w:tcPr>
          <w:p w14:paraId="1D4B324B" w14:textId="3B274C09" w:rsidR="00975E75" w:rsidRPr="00867D42" w:rsidRDefault="00031F5F" w:rsidP="00060749">
            <w:pPr>
              <w:rPr>
                <w:rFonts w:ascii="Arial" w:hAnsi="Arial" w:cs="Arial"/>
                <w:i/>
                <w:iCs/>
                <w:color w:val="EE0000"/>
              </w:rPr>
            </w:pPr>
            <w:r>
              <w:rPr>
                <w:rFonts w:ascii="Arial" w:hAnsi="Arial" w:cs="Arial"/>
                <w:i/>
                <w:iCs/>
                <w:color w:val="EE0000"/>
              </w:rPr>
              <w:t>https://ppubs.uspto.gov/pubwebapp/</w:t>
            </w:r>
          </w:p>
        </w:tc>
      </w:tr>
      <w:tr w:rsidR="00975E75" w:rsidRPr="0034465D" w14:paraId="428CB8EB" w14:textId="77777777" w:rsidTr="00867D42">
        <w:trPr>
          <w:jc w:val="center"/>
        </w:trPr>
        <w:tc>
          <w:tcPr>
            <w:tcW w:w="3116" w:type="dxa"/>
          </w:tcPr>
          <w:p w14:paraId="56AAAC1F" w14:textId="4F6DEF52" w:rsidR="00975E75" w:rsidRPr="0034465D" w:rsidRDefault="00060749" w:rsidP="00975E75">
            <w:pPr>
              <w:rPr>
                <w:rFonts w:ascii="Arial" w:hAnsi="Arial" w:cs="Arial"/>
              </w:rPr>
            </w:pPr>
            <w:r w:rsidRPr="0034465D">
              <w:rPr>
                <w:rFonts w:ascii="Arial" w:hAnsi="Arial" w:cs="Arial"/>
              </w:rPr>
              <w:t>World Intellectual Property Office</w:t>
            </w:r>
          </w:p>
        </w:tc>
        <w:tc>
          <w:tcPr>
            <w:tcW w:w="3117" w:type="dxa"/>
          </w:tcPr>
          <w:p w14:paraId="6C9A0DE8" w14:textId="76667BA3" w:rsidR="00975E75" w:rsidRPr="0034465D" w:rsidRDefault="00060749" w:rsidP="00975E75">
            <w:pPr>
              <w:rPr>
                <w:rFonts w:ascii="Arial" w:hAnsi="Arial" w:cs="Arial"/>
              </w:rPr>
            </w:pPr>
            <w:r w:rsidRPr="0034465D">
              <w:rPr>
                <w:rFonts w:ascii="Arial" w:hAnsi="Arial" w:cs="Arial"/>
              </w:rPr>
              <w:t>www.wipo.int</w:t>
            </w:r>
          </w:p>
        </w:tc>
        <w:tc>
          <w:tcPr>
            <w:tcW w:w="3117" w:type="dxa"/>
          </w:tcPr>
          <w:p w14:paraId="6D1465A7" w14:textId="3297444B" w:rsidR="00975E75" w:rsidRPr="00867D42" w:rsidRDefault="00031F5F" w:rsidP="00975E75">
            <w:pPr>
              <w:rPr>
                <w:rFonts w:ascii="Arial" w:hAnsi="Arial" w:cs="Arial"/>
                <w:i/>
                <w:iCs/>
                <w:color w:val="EE0000"/>
              </w:rPr>
            </w:pPr>
            <w:r>
              <w:rPr>
                <w:rFonts w:ascii="Arial" w:hAnsi="Arial" w:cs="Arial"/>
                <w:i/>
                <w:iCs/>
                <w:color w:val="EE0000"/>
              </w:rPr>
              <w:t>https://patentscope.wipo.int/search/en/search.jsf</w:t>
            </w:r>
          </w:p>
        </w:tc>
      </w:tr>
      <w:tr w:rsidR="00975E75" w:rsidRPr="0034465D" w14:paraId="46A93C20" w14:textId="77777777" w:rsidTr="00867D42">
        <w:trPr>
          <w:jc w:val="center"/>
        </w:trPr>
        <w:tc>
          <w:tcPr>
            <w:tcW w:w="3116" w:type="dxa"/>
          </w:tcPr>
          <w:p w14:paraId="30EE0951" w14:textId="77777777" w:rsidR="00060749" w:rsidRPr="0034465D" w:rsidRDefault="00060749" w:rsidP="00060749">
            <w:pPr>
              <w:rPr>
                <w:rFonts w:ascii="Arial" w:hAnsi="Arial" w:cs="Arial"/>
              </w:rPr>
            </w:pPr>
            <w:r w:rsidRPr="0034465D">
              <w:rPr>
                <w:rFonts w:ascii="Arial" w:hAnsi="Arial" w:cs="Arial"/>
              </w:rPr>
              <w:t>European Patent Office</w:t>
            </w:r>
          </w:p>
          <w:p w14:paraId="2B9EF5F3" w14:textId="26B3AB45" w:rsidR="00975E75" w:rsidRPr="0034465D" w:rsidRDefault="00975E75" w:rsidP="00060749">
            <w:pPr>
              <w:ind w:firstLine="720"/>
              <w:rPr>
                <w:rFonts w:ascii="Arial" w:hAnsi="Arial" w:cs="Arial"/>
              </w:rPr>
            </w:pPr>
          </w:p>
        </w:tc>
        <w:tc>
          <w:tcPr>
            <w:tcW w:w="3117" w:type="dxa"/>
          </w:tcPr>
          <w:p w14:paraId="0C4E384F" w14:textId="55BE2AE4" w:rsidR="00975E75" w:rsidRPr="0034465D" w:rsidRDefault="00060749" w:rsidP="00975E75">
            <w:pPr>
              <w:rPr>
                <w:rFonts w:ascii="Arial" w:hAnsi="Arial" w:cs="Arial"/>
              </w:rPr>
            </w:pPr>
            <w:r w:rsidRPr="0034465D">
              <w:rPr>
                <w:rFonts w:ascii="Arial" w:hAnsi="Arial" w:cs="Arial"/>
              </w:rPr>
              <w:t>www.espacenet.com</w:t>
            </w:r>
          </w:p>
        </w:tc>
        <w:tc>
          <w:tcPr>
            <w:tcW w:w="3117" w:type="dxa"/>
          </w:tcPr>
          <w:p w14:paraId="2FD2D7B0" w14:textId="292451CD" w:rsidR="00975E75" w:rsidRPr="00867D42" w:rsidRDefault="00031F5F" w:rsidP="00975E75">
            <w:pPr>
              <w:rPr>
                <w:rFonts w:ascii="Arial" w:hAnsi="Arial" w:cs="Arial"/>
                <w:i/>
                <w:iCs/>
                <w:color w:val="EE0000"/>
              </w:rPr>
            </w:pPr>
            <w:r>
              <w:rPr>
                <w:rFonts w:ascii="Arial" w:hAnsi="Arial" w:cs="Arial"/>
                <w:i/>
                <w:iCs/>
                <w:color w:val="EE0000"/>
              </w:rPr>
              <w:t>https://wo</w:t>
            </w:r>
            <w:r>
              <w:rPr>
                <w:rFonts w:ascii="Arial" w:hAnsi="Arial" w:cs="Arial"/>
                <w:i/>
                <w:iCs/>
                <w:color w:val="EE0000"/>
              </w:rPr>
              <w:lastRenderedPageBreak/>
              <w:t>rldwide.espacenet.com/patent/search</w:t>
            </w:r>
          </w:p>
        </w:tc>
      </w:tr>
      <w:tr w:rsidR="00975E75" w:rsidRPr="0034465D" w14:paraId="1159CDC4" w14:textId="77777777" w:rsidTr="00867D42">
        <w:trPr>
          <w:jc w:val="center"/>
        </w:trPr>
        <w:tc>
          <w:tcPr>
            <w:tcW w:w="3116" w:type="dxa"/>
          </w:tcPr>
          <w:p w14:paraId="65747283" w14:textId="1DA64324" w:rsidR="00975E75" w:rsidRPr="0034465D" w:rsidRDefault="00060749" w:rsidP="00975E75">
            <w:pPr>
              <w:rPr>
                <w:rFonts w:ascii="Arial" w:hAnsi="Arial" w:cs="Arial"/>
              </w:rPr>
            </w:pPr>
            <w:r w:rsidRPr="0034465D">
              <w:rPr>
                <w:rFonts w:ascii="Arial" w:hAnsi="Arial" w:cs="Arial"/>
              </w:rPr>
              <w:t>IP Philippines</w:t>
            </w:r>
          </w:p>
        </w:tc>
        <w:tc>
          <w:tcPr>
            <w:tcW w:w="3117" w:type="dxa"/>
          </w:tcPr>
          <w:p w14:paraId="3F59F218" w14:textId="47A95D8D" w:rsidR="00975E75" w:rsidRPr="0034465D" w:rsidRDefault="00060749" w:rsidP="00975E75">
            <w:pPr>
              <w:rPr>
                <w:rFonts w:ascii="Arial" w:hAnsi="Arial" w:cs="Arial"/>
              </w:rPr>
            </w:pPr>
            <w:r w:rsidRPr="0034465D">
              <w:rPr>
                <w:rFonts w:ascii="Arial" w:hAnsi="Arial" w:cs="Arial"/>
              </w:rPr>
              <w:t>www.ipophil.gov.ph</w:t>
            </w:r>
          </w:p>
        </w:tc>
        <w:tc>
          <w:tcPr>
            <w:tcW w:w="3117" w:type="dxa"/>
          </w:tcPr>
          <w:p w14:paraId="78A948C6" w14:textId="7162FE1C" w:rsidR="00975E75" w:rsidRPr="00867D42" w:rsidRDefault="00031F5F" w:rsidP="00975E75">
            <w:pPr>
              <w:rPr>
                <w:rFonts w:ascii="Arial" w:hAnsi="Arial" w:cs="Arial"/>
                <w:i/>
                <w:iCs/>
                <w:color w:val="EE0000"/>
              </w:rPr>
            </w:pPr>
            <w:r>
              <w:rPr>
                <w:rFonts w:ascii="Arial" w:hAnsi="Arial" w:cs="Arial"/>
                <w:i/>
                <w:iCs/>
                <w:color w:val="EE0000"/>
              </w:rPr>
              <w:t>https://onlineservices.ipophil.gov.ph/</w:t>
            </w:r>
          </w:p>
        </w:tc>
      </w:tr>
      <w:tr w:rsidR="00060749" w:rsidRPr="0034465D" w14:paraId="28357940" w14:textId="77777777" w:rsidTr="00867D42">
        <w:trPr>
          <w:jc w:val="center"/>
        </w:trPr>
        <w:tc>
          <w:tcPr>
            <w:tcW w:w="3116" w:type="dxa"/>
          </w:tcPr>
          <w:p w14:paraId="2BC2A4F7" w14:textId="0F6E2472" w:rsidR="00060749" w:rsidRPr="0034465D" w:rsidRDefault="00060749" w:rsidP="00975E75">
            <w:pPr>
              <w:rPr>
                <w:rFonts w:ascii="Arial" w:hAnsi="Arial" w:cs="Arial"/>
              </w:rPr>
            </w:pPr>
            <w:r w:rsidRPr="0034465D">
              <w:rPr>
                <w:rFonts w:ascii="Arial" w:hAnsi="Arial" w:cs="Arial"/>
              </w:rPr>
              <w:t>Google</w:t>
            </w:r>
          </w:p>
        </w:tc>
        <w:tc>
          <w:tcPr>
            <w:tcW w:w="3117" w:type="dxa"/>
          </w:tcPr>
          <w:p w14:paraId="653F61FC" w14:textId="0265C3B8" w:rsidR="00060749" w:rsidRPr="0034465D" w:rsidRDefault="00060749" w:rsidP="00975E75">
            <w:pPr>
              <w:rPr>
                <w:rFonts w:ascii="Arial" w:hAnsi="Arial" w:cs="Arial"/>
              </w:rPr>
            </w:pPr>
            <w:r w:rsidRPr="0034465D">
              <w:rPr>
                <w:rFonts w:ascii="Arial" w:hAnsi="Arial" w:cs="Arial"/>
              </w:rPr>
              <w:t>www.google.com</w:t>
            </w:r>
          </w:p>
        </w:tc>
        <w:tc>
          <w:tcPr>
            <w:tcW w:w="3117" w:type="dxa"/>
          </w:tcPr>
          <w:p w14:paraId="4B9EDA9C" w14:textId="7DBB73CD" w:rsidR="00060749" w:rsidRPr="00867D42" w:rsidRDefault="00031F5F" w:rsidP="00060749">
            <w:pPr>
              <w:rPr>
                <w:rFonts w:ascii="Arial" w:hAnsi="Arial" w:cs="Arial"/>
                <w:i/>
                <w:iCs/>
                <w:color w:val="EE0000"/>
              </w:rPr>
            </w:pPr>
            <w:r>
              <w:rPr>
                <w:rFonts w:ascii="Arial" w:hAnsi="Arial" w:cs="Arial"/>
                <w:i/>
                <w:iCs/>
                <w:color w:val="EE0000"/>
              </w:rPr>
              <w:t>https://patents.google.com/</w:t>
            </w:r>
          </w:p>
        </w:tc>
      </w:tr>
    </w:tbl>
    <w:p w14:paraId="3053D114" w14:textId="295C6543" w:rsidR="00975E75" w:rsidRPr="0034465D" w:rsidRDefault="00060749" w:rsidP="00975E75">
      <w:pPr>
        <w:rPr>
          <w:rFonts w:ascii="Arial" w:hAnsi="Arial" w:cs="Arial"/>
        </w:rPr>
      </w:pPr>
      <w:r w:rsidRPr="0034465D">
        <w:rPr>
          <w:rFonts w:ascii="Arial" w:hAnsi="Arial" w:cs="Arial"/>
        </w:rPr>
        <w:t xml:space="preserve"> </w:t>
      </w:r>
    </w:p>
    <w:p w14:paraId="2CFADFCF" w14:textId="07486224" w:rsidR="00BB00FD" w:rsidRPr="00867D42" w:rsidRDefault="00060749" w:rsidP="00BB00FD">
      <w:pPr>
        <w:pStyle w:val="ListParagraph"/>
        <w:numPr>
          <w:ilvl w:val="0"/>
          <w:numId w:val="1"/>
        </w:numPr>
        <w:rPr>
          <w:rFonts w:ascii="Arial" w:hAnsi="Arial" w:cs="Arial"/>
          <w:lang w:val="en-US"/>
        </w:rPr>
      </w:pPr>
      <w:r w:rsidRPr="0034465D">
        <w:rPr>
          <w:rFonts w:ascii="Arial" w:hAnsi="Arial" w:cs="Arial"/>
        </w:rPr>
        <w:t>Identify the closest technology (from the search made), list down at least three (3)</w:t>
      </w:r>
      <w:r w:rsidR="00867D42">
        <w:rPr>
          <w:rFonts w:ascii="Arial" w:hAnsi="Arial" w:cs="Arial"/>
        </w:rPr>
        <w:t xml:space="preserve"> technologies</w:t>
      </w:r>
      <w:r w:rsidRPr="0034465D">
        <w:rPr>
          <w:rFonts w:ascii="Arial" w:hAnsi="Arial" w:cs="Arial"/>
        </w:rPr>
        <w:t>.</w:t>
      </w:r>
      <w:r w:rsidR="0034465D" w:rsidRPr="0034465D">
        <w:rPr>
          <w:rFonts w:ascii="Arial" w:hAnsi="Arial" w:cs="Arial"/>
        </w:rPr>
        <w:t xml:space="preserve"> Accomplish the table below:</w:t>
      </w:r>
    </w:p>
    <w:p w14:paraId="41AD578C" w14:textId="77777777" w:rsidR="00867D42" w:rsidRPr="0034465D" w:rsidRDefault="00867D42" w:rsidP="00867D42">
      <w:pPr>
        <w:pStyle w:val="ListParagraph"/>
        <w:rPr>
          <w:rFonts w:ascii="Arial" w:hAnsi="Arial" w:cs="Arial"/>
          <w:lang w:val="en-US"/>
        </w:rPr>
      </w:pPr>
    </w:p>
    <w:tbl>
      <w:tblPr>
        <w:tblStyle w:val="TableGrid"/>
        <w:tblW w:w="0" w:type="auto"/>
        <w:tblLook w:val="04A0" w:firstRow="1" w:lastRow="0" w:firstColumn="1" w:lastColumn="0" w:noHBand="0" w:noVBand="1"/>
      </w:tblPr>
      <w:tblGrid>
        <w:gridCol w:w="2235"/>
        <w:gridCol w:w="2241"/>
        <w:gridCol w:w="2310"/>
        <w:gridCol w:w="2564"/>
      </w:tblGrid>
      <w:tr w:rsidR="0034465D" w:rsidRPr="0034465D" w14:paraId="6406A476" w14:textId="77777777" w:rsidTr="0034465D">
        <w:tc>
          <w:tcPr>
            <w:tcW w:w="2337" w:type="dxa"/>
          </w:tcPr>
          <w:p w14:paraId="37CABF98" w14:textId="2279ED45" w:rsidR="0034465D" w:rsidRPr="0034465D" w:rsidRDefault="0034465D" w:rsidP="0034465D">
            <w:pPr>
              <w:rPr>
                <w:rFonts w:ascii="Arial" w:hAnsi="Arial" w:cs="Arial"/>
                <w:b/>
                <w:bCs/>
                <w:lang w:val="en-US"/>
              </w:rPr>
            </w:pPr>
            <w:r w:rsidRPr="0034465D">
              <w:rPr>
                <w:rFonts w:ascii="Arial" w:hAnsi="Arial" w:cs="Arial"/>
                <w:b/>
                <w:bCs/>
                <w:lang w:val="en-US"/>
              </w:rPr>
              <w:t>Keywords Used</w:t>
            </w:r>
          </w:p>
        </w:tc>
        <w:tc>
          <w:tcPr>
            <w:tcW w:w="2337" w:type="dxa"/>
          </w:tcPr>
          <w:p w14:paraId="7824F119" w14:textId="734CFCA0" w:rsidR="0034465D" w:rsidRPr="0034465D" w:rsidRDefault="0034465D" w:rsidP="0034465D">
            <w:pPr>
              <w:rPr>
                <w:rFonts w:ascii="Arial" w:hAnsi="Arial" w:cs="Arial"/>
                <w:b/>
                <w:bCs/>
                <w:lang w:val="en-US"/>
              </w:rPr>
            </w:pPr>
            <w:r w:rsidRPr="0034465D">
              <w:rPr>
                <w:rFonts w:ascii="Arial" w:hAnsi="Arial" w:cs="Arial"/>
                <w:b/>
                <w:bCs/>
                <w:lang w:val="en-US"/>
              </w:rPr>
              <w:t>Patent Number, Title</w:t>
            </w:r>
          </w:p>
        </w:tc>
        <w:tc>
          <w:tcPr>
            <w:tcW w:w="2338" w:type="dxa"/>
          </w:tcPr>
          <w:p w14:paraId="3C4245D7" w14:textId="2DA143A6" w:rsidR="0034465D" w:rsidRPr="0034465D" w:rsidRDefault="0034465D" w:rsidP="0034465D">
            <w:pPr>
              <w:rPr>
                <w:rFonts w:ascii="Arial" w:hAnsi="Arial" w:cs="Arial"/>
                <w:b/>
                <w:bCs/>
                <w:lang w:val="en-US"/>
              </w:rPr>
            </w:pPr>
            <w:r w:rsidRPr="0034465D">
              <w:rPr>
                <w:rFonts w:ascii="Arial" w:hAnsi="Arial" w:cs="Arial"/>
                <w:b/>
                <w:bCs/>
                <w:lang w:val="en-US"/>
              </w:rPr>
              <w:t>Key Claims</w:t>
            </w:r>
          </w:p>
        </w:tc>
        <w:tc>
          <w:tcPr>
            <w:tcW w:w="2338" w:type="dxa"/>
          </w:tcPr>
          <w:p w14:paraId="557E2963" w14:textId="2AEF2853" w:rsidR="0034465D" w:rsidRPr="0034465D" w:rsidRDefault="0034465D" w:rsidP="0034465D">
            <w:pPr>
              <w:rPr>
                <w:rFonts w:ascii="Arial" w:hAnsi="Arial" w:cs="Arial"/>
                <w:b/>
                <w:bCs/>
                <w:lang w:val="en-US"/>
              </w:rPr>
            </w:pPr>
            <w:r w:rsidRPr="0034465D">
              <w:rPr>
                <w:rFonts w:ascii="Arial" w:hAnsi="Arial" w:cs="Arial"/>
                <w:b/>
                <w:bCs/>
                <w:lang w:val="en-US"/>
              </w:rPr>
              <w:t>Distinction of your Technology over this Patent</w:t>
            </w:r>
          </w:p>
        </w:tc>
      </w:tr>
      <w:tr w:rsidR="00867D42" w:rsidRPr="0034465D" w14:paraId="36C87318" w14:textId="77777777" w:rsidTr="0034465D">
        <w:tc>
          <w:tcPr>
            <w:tcW w:w="2337" w:type="dxa"/>
          </w:tcPr>
          <w:p w14:paraId="6DE0397A" w14:textId="5EC374BC" w:rsidR="00867D42" w:rsidRPr="00867D42" w:rsidRDefault="00031F5F" w:rsidP="00867D42">
            <w:pPr>
              <w:rPr>
                <w:rFonts w:ascii="Arial" w:hAnsi="Arial" w:cs="Arial"/>
                <w:i/>
                <w:iCs/>
                <w:lang w:val="en-US"/>
              </w:rPr>
            </w:pPr>
            <w:r>
              <w:rPr>
                <w:rFonts w:ascii="Times New Roman" w:hAnsi="Times New Roman" w:cs="Times New Roman"/>
                <w:i/>
                <w:iCs/>
                <w:color w:val="FF0000"/>
              </w:rPr>
              <w:t>construction progress monitoring, computer vision, deep learning, BIM, construction stage</w:t>
            </w:r>
          </w:p>
        </w:tc>
        <w:tc>
          <w:tcPr>
            <w:tcW w:w="2337" w:type="dxa"/>
          </w:tcPr>
          <w:p w14:paraId="4E09EBC4" w14:textId="505BEDDC" w:rsidR="00867D42" w:rsidRPr="00867D42" w:rsidRDefault="00031F5F" w:rsidP="00867D42">
            <w:pPr>
              <w:rPr>
                <w:rFonts w:ascii="Arial" w:hAnsi="Arial" w:cs="Arial"/>
                <w:i/>
                <w:iCs/>
                <w:lang w:val="en-US"/>
              </w:rPr>
            </w:pPr>
            <w:r>
              <w:rPr>
                <w:rFonts w:ascii="Times New Roman" w:hAnsi="Times New Roman" w:cs="Times New Roman"/>
                <w:i/>
                <w:iCs/>
                <w:color w:val="FF0000"/>
              </w:rPr>
              <w:t>US 11,972,536 B1 - Monitoring progress of object construction (Dalux ApS; granted Apr. 30, 2024)</w:t>
            </w:r>
          </w:p>
        </w:tc>
        <w:tc>
          <w:tcPr>
            <w:tcW w:w="2338" w:type="dxa"/>
          </w:tcPr>
          <w:p w14:paraId="6DA68E26" w14:textId="6AF6B100" w:rsidR="00867D42" w:rsidRPr="00867D42" w:rsidRDefault="00031F5F" w:rsidP="00867D42">
            <w:pPr>
              <w:rPr>
                <w:rFonts w:ascii="Arial" w:hAnsi="Arial" w:cs="Arial"/>
                <w:i/>
                <w:iCs/>
                <w:lang w:val="en-US"/>
              </w:rPr>
            </w:pPr>
            <w:r>
              <w:rPr>
                <w:rFonts w:ascii="Times New Roman" w:hAnsi="Times New Roman" w:cs="Times New Roman"/>
                <w:i/>
                <w:iCs/>
                <w:color w:val="FF0000"/>
              </w:rPr>
              <w:t xml:space="preserve">A method that (1) provides </w:t>
            </w:r>
            <w:r>
              <w:rPr>
                <w:rFonts w:ascii="Times New Roman" w:hAnsi="Times New Roman" w:cs="Times New Roman"/>
                <w:i/>
                <w:iCs/>
                <w:color w:val="FF0000"/>
              </w:rPr>
              <w:t>a digital 3D model of the construction site with object coordinates, (2) captures site photographs with a camera, (3) determines each photograph's location and orientation, (4) renders the 3D model into a per-pixel virtual projection carrying coordinate, surface-orientation, and object-identity data, (5) applies a trained machine-learning model to detect whether each modeled object is present in the photograph and to classify its construction stage, and (6) compares the result against the 3D model to present per-object progress to the user.</w:t>
            </w:r>
          </w:p>
        </w:tc>
        <w:tc>
          <w:tcPr>
            <w:tcW w:w="2338" w:type="dxa"/>
          </w:tcPr>
          <w:p w14:paraId="29A840BE" w14:textId="5F24F19B" w:rsidR="00867D42" w:rsidRPr="00867D42" w:rsidRDefault="00031F5F" w:rsidP="00867D42">
            <w:pPr>
              <w:rPr>
                <w:rFonts w:ascii="Arial" w:hAnsi="Arial" w:cs="Arial"/>
                <w:i/>
                <w:iCs/>
                <w:lang w:val="en-US"/>
              </w:rPr>
            </w:pPr>
            <w:r>
              <w:rPr>
                <w:rFonts w:ascii="Times New Roman" w:hAnsi="Times New Roman" w:cs="Times New Roman"/>
                <w:i/>
                <w:iCs/>
                <w:color w:val="FF0000"/>
              </w:rPr>
              <w:lastRenderedPageBreak/>
              <w:t>GeoVision does not build or require a 3D BIM model of the site at all. It classifies the overall visible construction stage of a single fixed-angle geotagged photo directly with a ResNet18 CNN (10 fine-grained classes folded into 4 macro stages), corroborates the reading with YOLOv8 object detection, and derives one site-wide progress percentage through temporal aggregation (per-camera daily median -&gt; weighted multi-camera mean -&gt; EMA -&gt; monotonic ratchet) capped at 80%, with the final 20% requiring a human inspector's sign-off. It is a low-cost, single-photo CNN pipeline meant for small/medium sites that never had a BIM model, whereas US 11,972,536 depends on an as-planned 3D digital model and per-object image-to-model registration.</w:t>
            </w:r>
          </w:p>
        </w:tc>
      </w:tr>
      <w:tr w:rsidR="00867D42" w:rsidRPr="0034465D" w14:paraId="66BD6745" w14:textId="77777777" w:rsidTr="0034465D">
        <w:tc>
          <w:tcPr>
            <w:tcW w:w="2337" w:type="dxa"/>
          </w:tcPr>
          <w:p w14:paraId="42F430CB" w14:textId="2755B681" w:rsidR="00867D42" w:rsidRPr="0034465D" w:rsidRDefault="00031F5F" w:rsidP="00867D42">
            <w:pPr>
              <w:rPr>
                <w:rFonts w:ascii="Arial" w:hAnsi="Arial" w:cs="Arial"/>
                <w:lang w:val="en-US"/>
              </w:rPr>
            </w:pPr>
            <w:r>
              <w:rPr>
                <w:rFonts w:ascii="Arial" w:hAnsi="Arial" w:cs="Arial"/>
                <w:lang w:val="en-US"/>
              </w:rPr>
              <w:lastRenderedPageBreak/>
              <w:t>construction progress, augmented reality, building information model, machine learning, image-based monitoring</w:t>
            </w:r>
          </w:p>
        </w:tc>
        <w:tc>
          <w:tcPr>
            <w:tcW w:w="2337" w:type="dxa"/>
          </w:tcPr>
          <w:p w14:paraId="2D00A3C1" w14:textId="1E473B9F" w:rsidR="00867D42" w:rsidRPr="0034465D" w:rsidRDefault="00031F5F" w:rsidP="00867D42">
            <w:pPr>
              <w:rPr>
                <w:rFonts w:ascii="Arial" w:hAnsi="Arial" w:cs="Arial"/>
                <w:lang w:val="en-US"/>
              </w:rPr>
            </w:pPr>
            <w:r>
              <w:rPr>
                <w:rFonts w:ascii="Arial" w:hAnsi="Arial" w:cs="Arial"/>
                <w:lang w:val="en-US"/>
              </w:rPr>
              <w:t>US 9,070,216 B2 - Four-dimensional augmented reality models for interactive visualization and automated construction progress monitoring (Univ. of Illinois; granted Jun. 30, 2015)</w:t>
            </w:r>
          </w:p>
        </w:tc>
        <w:tc>
          <w:tcPr>
            <w:tcW w:w="2338" w:type="dxa"/>
          </w:tcPr>
          <w:p w14:paraId="0C96EBF2" w14:textId="47065B21" w:rsidR="00867D42" w:rsidRPr="0034465D" w:rsidRDefault="00031F5F" w:rsidP="00867D42">
            <w:pPr>
              <w:rPr>
                <w:rFonts w:ascii="Arial" w:hAnsi="Arial" w:cs="Arial"/>
                <w:lang w:val="en-US"/>
              </w:rPr>
            </w:pPr>
            <w:r>
              <w:rPr>
                <w:rFonts w:ascii="Arial" w:hAnsi="Arial" w:cs="Arial"/>
                <w:lang w:val="en-US"/>
              </w:rPr>
              <w:t>A method of generating an as-built 3D/4D point-cloud model from unordered daily jobsite photographs, superimposing it in an augmented-reality view on the as-planned 4D BIM/schedule model, and applying a probabilistic (Bayesian/SVM) model to automatically flag and visualize deviations between planned and actual construction progress.</w:t>
            </w:r>
          </w:p>
        </w:tc>
        <w:tc>
          <w:tcPr>
            <w:tcW w:w="2338" w:type="dxa"/>
          </w:tcPr>
          <w:p w14:paraId="14E66BAC" w14:textId="1CF690FB" w:rsidR="00867D42" w:rsidRPr="0034465D" w:rsidRDefault="00031F5F" w:rsidP="00867D42">
            <w:pPr>
              <w:rPr>
                <w:rFonts w:ascii="Arial" w:hAnsi="Arial" w:cs="Arial"/>
                <w:lang w:val="en-US"/>
              </w:rPr>
            </w:pPr>
            <w:r>
              <w:rPr>
                <w:rFonts w:ascii="Arial" w:hAnsi="Arial" w:cs="Arial"/>
                <w:lang w:val="en-US"/>
              </w:rPr>
              <w:t>GeoVision does not reconstruct a 3D/4D point cloud or require an as-planned BIM schedule to diff against. It relies on one fixed ESP32-CAM per vantage point capturing scheduled geotagged frames and a supervised CNN classifier trained directly on labeled construction-stage images, so it reports a stage/progress estimate from a single photograph without photogrammetric reconstruction or an existing digital twin - trading fine per-element deviation detection for a simpler, cheaper, near-real-time hardware-plus-CNN pipeline suited to a single-camera undergraduate thesis deployment.</w:t>
            </w:r>
          </w:p>
        </w:tc>
      </w:tr>
      <w:tr w:rsidR="00867D42" w:rsidRPr="0034465D" w14:paraId="797BE3E0" w14:textId="77777777" w:rsidTr="0034465D">
        <w:tc>
          <w:tcPr>
            <w:tcW w:w="2337" w:type="dxa"/>
          </w:tcPr>
          <w:p w14:paraId="0B2FAE57" w14:textId="3A24A2C2" w:rsidR="00867D42" w:rsidRPr="0034465D" w:rsidRDefault="00031F5F" w:rsidP="00867D42">
            <w:pPr>
              <w:rPr>
                <w:rFonts w:ascii="Arial" w:hAnsi="Arial" w:cs="Arial"/>
                <w:lang w:val="en-US"/>
              </w:rPr>
            </w:pPr>
            <w:r>
              <w:rPr>
                <w:rFonts w:ascii="Arial" w:hAnsi="Arial" w:cs="Arial"/>
                <w:lang w:val="en-US"/>
              </w:rPr>
              <w:t>construction site, computer vision, equipment detection, productivity, stationary camera</w:t>
            </w:r>
          </w:p>
        </w:tc>
        <w:tc>
          <w:tcPr>
            <w:tcW w:w="2337" w:type="dxa"/>
          </w:tcPr>
          <w:p w14:paraId="3F400524" w14:textId="2A84C172" w:rsidR="00867D42" w:rsidRPr="0034465D" w:rsidRDefault="00031F5F" w:rsidP="00867D42">
            <w:pPr>
              <w:rPr>
                <w:rFonts w:ascii="Arial" w:hAnsi="Arial" w:cs="Arial"/>
                <w:lang w:val="en-US"/>
              </w:rPr>
            </w:pPr>
            <w:r>
              <w:rPr>
                <w:rFonts w:ascii="Arial" w:hAnsi="Arial" w:cs="Arial"/>
                <w:lang w:val="en-US"/>
              </w:rPr>
              <w:t>US 11,379,778 B2 - Construction site productivity capture using computer vision (Trimble Inc.; granted Jul. 5, 2022)</w:t>
            </w:r>
          </w:p>
        </w:tc>
        <w:tc>
          <w:tcPr>
            <w:tcW w:w="2338" w:type="dxa"/>
          </w:tcPr>
          <w:p w14:paraId="1611FF23" w14:textId="4A0C2C94" w:rsidR="00867D42" w:rsidRPr="0034465D" w:rsidRDefault="00031F5F" w:rsidP="00867D42">
            <w:pPr>
              <w:rPr>
                <w:rFonts w:ascii="Arial" w:hAnsi="Arial" w:cs="Arial"/>
                <w:lang w:val="en-US"/>
              </w:rPr>
            </w:pPr>
            <w:r>
              <w:rPr>
                <w:rFonts w:ascii="Arial" w:hAnsi="Arial" w:cs="Arial"/>
                <w:lang w:val="en-US"/>
              </w:rPr>
              <w:t>A method using stationary image-capturing devices around an earthmoving site to classify heavy equipment (e.g., excavators, dump trucks) in captured images with a trained model, determine each object's pixel location/boundary across a sequence of images, transmit classifications and positions to a remote server, infer the activity being performed, and generate a productivity report - without sensors on the equipment itself.</w:t>
            </w:r>
          </w:p>
        </w:tc>
        <w:tc>
          <w:tcPr>
            <w:tcW w:w="2338" w:type="dxa"/>
          </w:tcPr>
          <w:p w14:paraId="4B759903" w14:textId="36020D13" w:rsidR="00867D42" w:rsidRPr="0034465D" w:rsidRDefault="00031F5F" w:rsidP="00867D42">
            <w:pPr>
              <w:rPr>
                <w:rFonts w:ascii="Arial" w:hAnsi="Arial" w:cs="Arial"/>
                <w:lang w:val="en-US"/>
              </w:rPr>
            </w:pPr>
            <w:r>
              <w:rPr>
                <w:rFonts w:ascii="Arial" w:hAnsi="Arial" w:cs="Arial"/>
                <w:lang w:val="en-US"/>
              </w:rPr>
              <w:t>GeoVision's stationary camera likewise captures scheduled site imagery and applies computer vision, but the target and output differ entirely: GeoVision classifies the construction stage of the built structure itself (site clearing through finishing) to compute an overall percent-complete figure for the owner's dashboard, whereas US 11,379,778 tracks the motion and activity of heavy equipment to estimate operator productivity/utilization. It never classifies construction stage or aggregates a project-wide progress percentage, and needs no HMAC-paired uploader device, GPS geotag, or 4-macro-stage classification scheme.</w:t>
            </w:r>
          </w:p>
        </w:tc>
      </w:tr>
    </w:tbl>
    <w:p w14:paraId="5CF045D2" w14:textId="77777777" w:rsidR="0034465D" w:rsidRPr="0034465D" w:rsidRDefault="0034465D" w:rsidP="0034465D">
      <w:pPr>
        <w:rPr>
          <w:rFonts w:ascii="Arial" w:hAnsi="Arial" w:cs="Arial"/>
          <w:lang w:val="en-US"/>
        </w:rPr>
      </w:pPr>
    </w:p>
    <w:sectPr w:rsidR="0034465D" w:rsidRPr="003446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63D02"/>
    <w:multiLevelType w:val="hybridMultilevel"/>
    <w:tmpl w:val="57884EC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31557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0FD"/>
    <w:rsid w:val="00031F5F"/>
    <w:rsid w:val="00060749"/>
    <w:rsid w:val="0034465D"/>
    <w:rsid w:val="00511746"/>
    <w:rsid w:val="006B667D"/>
    <w:rsid w:val="00867D42"/>
    <w:rsid w:val="00975E75"/>
    <w:rsid w:val="00BB00F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0D0A5"/>
  <w15:chartTrackingRefBased/>
  <w15:docId w15:val="{645F982E-6A67-40DB-9CCD-6DC84DF8F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0FD"/>
    <w:rPr>
      <w:rFonts w:eastAsiaTheme="majorEastAsia" w:cstheme="majorBidi"/>
      <w:color w:val="272727" w:themeColor="text1" w:themeTint="D8"/>
    </w:rPr>
  </w:style>
  <w:style w:type="paragraph" w:styleId="Title">
    <w:name w:val="Title"/>
    <w:basedOn w:val="Normal"/>
    <w:next w:val="Normal"/>
    <w:link w:val="TitleChar"/>
    <w:uiPriority w:val="10"/>
    <w:qFormat/>
    <w:rsid w:val="00BB0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0FD"/>
    <w:pPr>
      <w:spacing w:before="160"/>
      <w:jc w:val="center"/>
    </w:pPr>
    <w:rPr>
      <w:i/>
      <w:iCs/>
      <w:color w:val="404040" w:themeColor="text1" w:themeTint="BF"/>
    </w:rPr>
  </w:style>
  <w:style w:type="character" w:customStyle="1" w:styleId="QuoteChar">
    <w:name w:val="Quote Char"/>
    <w:basedOn w:val="DefaultParagraphFont"/>
    <w:link w:val="Quote"/>
    <w:uiPriority w:val="29"/>
    <w:rsid w:val="00BB00FD"/>
    <w:rPr>
      <w:i/>
      <w:iCs/>
      <w:color w:val="404040" w:themeColor="text1" w:themeTint="BF"/>
    </w:rPr>
  </w:style>
  <w:style w:type="paragraph" w:styleId="ListParagraph">
    <w:name w:val="List Paragraph"/>
    <w:basedOn w:val="Normal"/>
    <w:uiPriority w:val="34"/>
    <w:qFormat/>
    <w:rsid w:val="00BB00FD"/>
    <w:pPr>
      <w:ind w:left="720"/>
      <w:contextualSpacing/>
    </w:pPr>
  </w:style>
  <w:style w:type="character" w:styleId="IntenseEmphasis">
    <w:name w:val="Intense Emphasis"/>
    <w:basedOn w:val="DefaultParagraphFont"/>
    <w:uiPriority w:val="21"/>
    <w:qFormat/>
    <w:rsid w:val="00BB00FD"/>
    <w:rPr>
      <w:i/>
      <w:iCs/>
      <w:color w:val="0F4761" w:themeColor="accent1" w:themeShade="BF"/>
    </w:rPr>
  </w:style>
  <w:style w:type="paragraph" w:styleId="IntenseQuote">
    <w:name w:val="Intense Quote"/>
    <w:basedOn w:val="Normal"/>
    <w:next w:val="Normal"/>
    <w:link w:val="IntenseQuoteChar"/>
    <w:uiPriority w:val="30"/>
    <w:qFormat/>
    <w:rsid w:val="00BB0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0FD"/>
    <w:rPr>
      <w:i/>
      <w:iCs/>
      <w:color w:val="0F4761" w:themeColor="accent1" w:themeShade="BF"/>
    </w:rPr>
  </w:style>
  <w:style w:type="character" w:styleId="IntenseReference">
    <w:name w:val="Intense Reference"/>
    <w:basedOn w:val="DefaultParagraphFont"/>
    <w:uiPriority w:val="32"/>
    <w:qFormat/>
    <w:rsid w:val="00BB00FD"/>
    <w:rPr>
      <w:b/>
      <w:bCs/>
      <w:smallCaps/>
      <w:color w:val="0F4761" w:themeColor="accent1" w:themeShade="BF"/>
      <w:spacing w:val="5"/>
    </w:rPr>
  </w:style>
  <w:style w:type="table" w:styleId="TableGrid">
    <w:name w:val="Table Grid"/>
    <w:basedOn w:val="TableNormal"/>
    <w:uiPriority w:val="39"/>
    <w:rsid w:val="00BB00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837</Words>
  <Characters>4775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S. Tumang</dc:creator>
  <cp:keywords/>
  <dc:description/>
  <cp:lastModifiedBy>JAN RAPHAEL MACABULOS</cp:lastModifiedBy>
  <cp:revision>3</cp:revision>
  <dcterms:created xsi:type="dcterms:W3CDTF">2025-08-24T16:32:00Z</dcterms:created>
  <dcterms:modified xsi:type="dcterms:W3CDTF">2026-08-27T04:24:00Z</dcterms:modified>
</cp:coreProperties>
</file>