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default" w:eastAsiaTheme="minorEastAsia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12</w:t>
      </w:r>
    </w:p>
    <w:p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完成课本Lab12的实验内容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问题解答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Lab12-1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基础静态分析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54660"/>
            <wp:effectExtent l="0" t="0" r="2540" b="254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012190"/>
            <wp:effectExtent l="0" t="0" r="3175" b="889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可能是某种形式的进程注入行为，首要目标是判断被注入的代码以及注入的目标进程。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导入函数：CreateRemoteThread、WriteProcessMemory、VirtualAllocEx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可疑字符串：explorer.exe、psapi.dll、Lab12-01.dll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基础动态分析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运行该程序，恶意代码每隔一段时间都会弹出窗口，使用Procmon和Process Explorer分析不出有用的信息。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05075" cy="1133475"/>
            <wp:effectExtent l="0" t="0" r="9525" b="952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使用IDAPro高级静态分析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查看main函数，恶意代码在解析psapi.dll中Windows枚举进程的函数，使用了LoadLibraryA和GetProcAddress手动地解析3个函数。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这个恶意代码保存指向三个函数指针，我们重命名这些全局变量，更容易地标识这些在后续分析中调用的函数。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968500"/>
            <wp:effectExtent l="0" t="0" r="14605" b="1270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动态解析这些函数之后，这段代码调用了myEnumProcesses，它获取在系统中每一个进程对象的PID。返回一个由局部变量dwProcessId引用的PID数组，dwProcessId被用来在一个循环中迭代进程列表，并对每一个PID调用sub_401000。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25040" cy="1779905"/>
            <wp:effectExtent l="0" t="0" r="0" b="317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检查sub_401000函数，可以看到这个动态解析的导入函数EnumProcessModules在PID被传给OpenProcess函数后被调用。接下来是对GetModuleBaseNameA的调用。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动态解析的函数GetModuleBaseNameA被用来将PID翻译成进程名。恶意代码将进程名与explorer.exe比较，说明恶意代码在内存中查找explorer.exe进程。一旦找到explorer.exe该函数将返回1，并且这个main函数将调用OpenProcess，来打开一个指向它的句柄。</w:t>
      </w:r>
      <w:r>
        <w:drawing>
          <wp:inline distT="0" distB="0" distL="114300" distR="114300">
            <wp:extent cx="4723765" cy="2872740"/>
            <wp:effectExtent l="0" t="0" r="635" b="762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43250" cy="1571625"/>
            <wp:effectExtent l="0" t="0" r="1143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如果恶意代码成功获取这个进程的句柄，以下这段代码将被执行，这个句柄hProcess将被用来操纵这个进程。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VirtualAllocEx动态地在explorer.exe中分配内存；0x104字节被压入dwSize而被分配，如果VirtualAllocEx成功，一个指向被分配内存的指针将被移动到lpParameter中，并和进程句柄一起传给WriteProcessMemory，以便往explorer.exe写入数据，Buffer是要写入的内容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151505"/>
            <wp:effectExtent l="0" t="0" r="1270" b="3175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理解是什么内容被注入，我们查看Buffer被设置的地方。它被设置成当前目录，并追加了Lab12-02.dll的一个路径，因此恶意代码将Lab12-02.dll的路径写入到explorer.exe的进程中。如果这个恶意代码成功地将这个DLL的路径写入到explorer.exe中，创建远程线程的代码将被执行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380490"/>
            <wp:effectExtent l="0" t="0" r="4445" b="6350"/>
            <wp:docPr id="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52750" cy="4191000"/>
            <wp:effectExtent l="0" t="0" r="3810" b="0"/>
            <wp:docPr id="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etModuleHandleA以及GetProcAddress的调用被用来获取LoadLibraryA的地址。恶意代码中的LoadLibraryA的地址与explorer.exe中的地址是相同的，存储在lpStartAddress，该地址被提供给CreateRemoteThread，从而强制explorer.exe调用LoadLibraryA。LoadLibraryA的参数通过CreateRemoteThread中的lpParameter传递，也就是包含Lab12-01.dll的字符串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744470"/>
            <wp:effectExtent l="0" t="0" r="4445" b="13970"/>
            <wp:docPr id="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使用Process Explorer查看explorer.exe的进程，可以看到加载的Lab12-02.dll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91100" cy="3419475"/>
            <wp:effectExtent l="0" t="0" r="7620" b="9525"/>
            <wp:docPr id="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查看Lab12-01.dll，该dll会一直创建线程，创建消息框并显示“Press OK to reboot”。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在你运行恶意代码可执行文件时，会发生什么？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运行该程序，恶意代码每隔一段时间都会弹出窗口，大概一分钟。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哪个进程会被注入？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explorer.exe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你如何能够让恶意代码停止弹出窗口？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重启explorer.exe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这个恶意代码样本是如何工作的？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这个恶意代码执行DLL注入，在explorer.exe中启动Lab12-01.dll。一旦Lab12-01.dll被注入，它在屏幕上每分钟显示一个消息框，并通过一个计时器，显示已经过去多少分钟。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Lab12-2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083310"/>
            <wp:effectExtent l="0" t="0" r="3175" b="13970"/>
            <wp:docPr id="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恶意代码可能会创建新的进程，并修改进程中的线程执行上下文。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导入函数ReadProcessMemory和WriteProcessMemory告诉我们这个程序对进程内存空间进行了直接读写。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27965"/>
            <wp:effectExtent l="0" t="0" r="4445" b="635"/>
            <wp:docPr id="7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导入函数LockResource和SizeofResource告诉我们这个进程比较重要的数据结构可能保存在哪。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使用IDA Pro高级静态分析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查看位于0x0040115F处调用CreateProcessA函数的目的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4指令被IDA Pro标记为参数dwCreationFlags，这是CREATE_SUSPENDED标志，它允许进程被创建但并不启动。这个进程将不会执行，除非等这个主进程调用API ResumeThread函数，它才会被启动。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使用GetThreadContext访问线程上下文，GetThreadContext的hThread参数与传递给CreateProcessA的参数处于同一缓冲区，它告诉我们这个程序正在访问挂起线程的上下文。获取进程句柄十分重要，因为程序将使用这个进程句柄与挂起进程进行交互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98645" cy="2733675"/>
            <wp:effectExtent l="0" t="0" r="5715" b="9525"/>
            <wp:docPr id="7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这个进程被用于ReadProcessMemory的调用，使用IDA Pro添加CONTEXT结构体，右键0x004011C3来解析这个结构体的偏移，偏移0xA4实际上通过[ebx+CONTEXT._Ebx]来引用这个进程的EBX寄存器。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64410"/>
            <wp:effectExtent l="0" t="0" r="14605" b="6350"/>
            <wp:docPr id="7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这个新创建就被挂起的进程EBX寄存器总是包含一个指向进程环境块(PEB)的数据结构，程序以8字节递增结构体，并将这个值压到栈上，作为要读取内存的起始地址。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查看官方文档，PEB数据结构的8字节偏移处是一个指向ImageBaseAddress（被加载的可执行文件起始部分）的指针。将这个指针作为读取位置，并读取4个字节，被标记为Buffer的变量将包含被挂起的进程的ImageBase。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使用在0x004011E8处的GetProcAddress，手动解析导入函数UnMapViewOfSection，并且在0x004011FE处，ImageBaseAddress作为UnmapViewOfSection的一个参数传入。UnMapViewOfSection的调用从内存中移除这个被挂起进程，此时这个程序将不再执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3040" cy="1516380"/>
            <wp:effectExtent l="0" t="0" r="0" b="7620"/>
            <wp:docPr id="7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调用VirtualAllocEx，在一个被挂起进程中为一个可执行文件分配内存，在这个函数的开头，程序检测在0x004010FE处的魔术值MZ和在0x401119处的魔术值PE。如果这个检查是有效的，我们知道var_8是一个指针，指向加载到内存的PE头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66235" cy="2781935"/>
            <wp:effectExtent l="0" t="0" r="9525" b="6985"/>
            <wp:docPr id="7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8945" cy="3289935"/>
            <wp:effectExtent l="0" t="0" r="8255" b="1905"/>
            <wp:docPr id="7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我们可以观察到其将var_8的值存储在了ecx中，之后将ecx加上了34h，通过查找PE文件结构图发现从基地址加上34h以后就是映像基址的位置，之后将映像基址存入到了edx中，将其作为lpaddress参数传入VirtualAllocEx中：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1390650"/>
            <wp:effectExtent l="0" t="0" r="7620" b="11430"/>
            <wp:docPr id="7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传入此函数的参数有一个是加上了50h，查看PE结构图发现基地址偏移50h以后就是内存中影像总尺寸。如果程序调用成功就会向内存中写入数据，将数据写入到被挂起的内存中间去，这个程序的作用就是移动一个PE文件到另一个内存地址空间去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9775" cy="1323975"/>
            <wp:effectExtent l="0" t="0" r="1905" b="1905"/>
            <wp:docPr id="7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我们可以看到其在ecx的基础上加上了6偏移，放入了dx寄存器中，现在此寄存器中存储的就是区段数，所以这段循环的意义在于复制PE文件的可执行段到挂起进程里面。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24275" cy="1704975"/>
            <wp:effectExtent l="0" t="0" r="9525" b="1905"/>
            <wp:docPr id="80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var_4指向的是PE文件MZ的位置，偏移3C后指向PE标志位的偏移，此位置保存的就是PE文件的偏移位标识，可以根据这个获得PE文件头的位置，此时ecx中保存的就是PE文件头的位置：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14550" cy="819150"/>
            <wp:effectExtent l="0" t="0" r="3810" b="3810"/>
            <wp:docPr id="8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7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var_4指向的是PE文件MZ的位置，偏移3C后指向PE标志位的偏移，此位置保存的就是PE文件的偏移位标识，可以根据这个获得PE文件头的位置，此时ecx中保存的就是PE文件头的位置：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14550" cy="819150"/>
            <wp:effectExtent l="0" t="0" r="3810" b="3810"/>
            <wp:docPr id="8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edx中存储的是0值，也就是说eax中存储的是PE文件头偏移F8的地址也就是区段头的名称，长度为40，将上一部分的edx乘法指令的十六进制转换为十进制为40，也就是说edx会随着循环次数的增加意40的倍数增加，所以此模块的作用就是不断访问imageSectionHeader的数据结构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8350" cy="1343025"/>
            <wp:effectExtent l="0" t="0" r="3810" b="13335"/>
            <wp:docPr id="83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0250" cy="1222375"/>
            <wp:effectExtent l="0" t="0" r="1270" b="12065"/>
            <wp:docPr id="84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0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此函数可以修改eax寄存器中的数据，并可以eax中的值设置为可执行文件的加载入口点。将上方的十六进制偏移进行转化如下：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5425" cy="1295400"/>
            <wp:effectExtent l="0" t="0" r="13335" b="0"/>
            <wp:docPr id="85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1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可以清晰的观察到其是将程序执行的入口点放置在了eax中。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下面调用了ResumeThread函数，此函数调用成功以后就证明成功的将之前createThread函数创建的进程替换为了另一个进程A。现在我们需要确定进程A是什么。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971550"/>
            <wp:effectExtent l="0" t="0" r="9525" b="3810"/>
            <wp:docPr id="86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2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此时需要通过圈出的参数获知进程，现在我们回到这个函数最开始的地方，鼠标放置在内存地址上后ctrl+X查看其交叉引用，点击第二个main函数的位置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647700"/>
            <wp:effectExtent l="0" t="0" r="0" b="7620"/>
            <wp:docPr id="87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可以看到圈出来的部分就是决定进程名称的偏移，向上查找所有带有此名称的指令：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1104900"/>
            <wp:effectExtent l="0" t="0" r="0" b="7620"/>
            <wp:docPr id="88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4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此处是将svchost.exe文件作为参数传递给了sub_40149D函数，点击进入此函数，发现其调用了获取系统路径函数并且调用了strcat字符串连接函数，所以此函数的目的就是构造svchost.exe路径。也就是说有进程替换了svchost.exe。向下分析查看是哪个进程替换了此程序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200" cy="1914525"/>
            <wp:effectExtent l="0" t="0" r="0" b="5715"/>
            <wp:docPr id="89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5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进程名称一路向上关联，其中最上面的ecx存储的是svchost.exe的进程句柄，下面我们进入sub_40132C这个函数内部，发现其调用了很多有关于资源的API函数，那么就可以说明PE文件的资源节里面一定包含了重要的数据，这个函数的目的就是将这些重要的数据拷贝到svchost.exe程序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下面可以采用Resource Hacker查看一下资源中的内容。将文件拖入到软件中以后，Action-&gt;Save Resource to a BIN File,将其保存为exe文件。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0725" cy="1638300"/>
            <wp:effectExtent l="0" t="0" r="5715" b="7620"/>
            <wp:docPr id="90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6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2625" cy="1619250"/>
            <wp:effectExtent l="0" t="0" r="13335" b="11430"/>
            <wp:docPr id="91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发现其有异或操作，异或的对象是arg_8，此参数是此函数的此三个参数，回到上一层查看第三个参数是41h。下面我们进行解密，使用WinHex软件将从资源节中提取出的exe文件拖入，Edit-&gt;Modify Data-&gt;XOR 41，点击确定就可以解析出原有文本了。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这个程序的目的是什么？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这个程序的目的是秘密地启动另一个程序。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启动器恶意代码是如何隐蔽执行的？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这个程序使用进程替换来秘密执行。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恶意代码的负载存储在哪里？、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这个恶意代码的有效载荷(payload)被保护在这个程序的资源节，这个资源节的类型是UNICODE，且名字是LOCALIZATION。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恶意负载是如何被保护的？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保存在这个程序资源节中的恶意有效载荷是经过XOR编码过的。这个解码例程可以在sub_40132c处找到，而XOR字节在0x0040141B处可以找到。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字符串列表是如何被保护的？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这些字符串是使用在sub_401000处的函数，来进行XOR编码的。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Lab12-3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查看导入函数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3900" cy="1247775"/>
            <wp:effectExtent l="0" t="0" r="7620" b="1905"/>
            <wp:docPr id="92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8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其调用了系统设置钩子函数，这个函数允许进程挂钩，也允许监控进程的API函数。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SetWindowsHookExA函数创建一个钩子，其中参数idHook是消息事件的类型 ，lpfn是hook的函数地址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。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0Dh--&gt;WH_KEYBOARD_LL--&gt;监控键盘的消息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fn--&gt;Hook函数的地址，对击键的消息做了手脚</w:t>
      </w:r>
      <w:r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  <w:t>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71115" cy="2679065"/>
            <wp:effectExtent l="0" t="0" r="4445" b="3175"/>
            <wp:docPr id="9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根据函数调用序列可以看出应该是一个键盘记录器 ，并记录在了一个文件中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var_C是这个函数的唯一一个参数，就是一个虚拟按键码。先进去byte_40148D的数组，将索引到的值为cl。 再乘以4，再去索引。最后决定跳转的位置。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80410" cy="2936240"/>
            <wp:effectExtent l="0" t="0" r="11430" b="5080"/>
            <wp:docPr id="9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这个恶意负载的目的是什么？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是一个击键记录器。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恶意负载是如何注入自身的？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使用挂钩注入，偷取击键记录。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这个程序还创建了哪些其他文件？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这个程序创建文件praticalmalwareanalysis.log，来保存击键记录。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Lab12-4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Lab12-4.exe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前部分与Lab12-1是一致的，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此处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不再进行分析在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401000</w:t>
      </w:r>
      <w:r>
        <w:rPr>
          <w:rFonts w:hint="default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中是winlogon.exe，也就是前面这部分是获取winlogon.exe的PID</w:t>
      </w:r>
      <w:r>
        <w:rPr>
          <w:rFonts w:hint="eastAsia" w:ascii="Times New Roman" w:hAnsi="Times New Roman" w:cs="Times New Roman"/>
          <w:kern w:val="2"/>
          <w:sz w:val="22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2421255"/>
            <wp:effectExtent l="0" t="0" r="13335" b="1905"/>
            <wp:docPr id="95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41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6430" cy="1550670"/>
            <wp:effectExtent l="0" t="0" r="8890" b="3810"/>
            <wp:docPr id="96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首先是进行了提权，判断是否有SeDebugPrivilege权限，如果没有的话会进行提权。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9470" cy="2985135"/>
            <wp:effectExtent l="0" t="0" r="13970" b="1905"/>
            <wp:docPr id="97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然后会进行远程线程注入，注入函数是sfc_os.dll中的序号为2的函数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56915" cy="1534160"/>
            <wp:effectExtent l="0" t="0" r="4445" b="5080"/>
            <wp:docPr id="99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5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然后会移动文件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995" cy="592455"/>
            <wp:effectExtent l="0" t="0" r="14605" b="1905"/>
            <wp:docPr id="100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6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最后是一个资源释放，释放到C:\Windows\system32\wupdmgr.exe，并且隐藏窗口启动它。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  <w:t>把资源节中的程序dump下来分析，首先看到启动了winup.exe也就是原始的wupdmgr.exe，然后会访问http://www.practicalmalwareanalysis.com/updater.exe ，进行下载更新恶意代码。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Times New Roman" w:hAnsi="Times New Roman" w:cs="Times New Roman" w:eastAsiaTheme="minorEastAsia"/>
          <w:kern w:val="2"/>
          <w:sz w:val="22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7865" cy="3347085"/>
            <wp:effectExtent l="0" t="0" r="3175" b="5715"/>
            <wp:docPr id="101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47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位置0x401000的代码完成了什么功能？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恶意代码查看给定PID是否为winlogon.exe进程。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代码注入了哪个进程？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winlogon.exe是被注入的进程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使用LoadLibraryA装载了哪个DLL程序？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DLL sfc_os.dll用来禁止Windows的文件保护机制。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传递给CreateRemoteThread调用的第4个参数是什么？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恶意代码从资源段中释放一个二进制文件，并且将这个二进制文件覆盖旧的Windows更新程序(wupdmgr.exe)。覆盖真实的wupdmgr.exe之前，恶意代码将它复制到%TEMP%目录，供以后使用。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二进制主程序释放出了哪个恶意代码？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wupdmgr.exe，原始的wupdmgr.exe被放到了temp目录下，重命名为了winup.exe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释放出恶意代码的目的是什么？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4"/>
          <w:lang w:val="en-US" w:eastAsia="zh-CN"/>
        </w:rPr>
        <w:t>会从指定的域名中下载一些资源，来进行更新，而windows本身的wupdmgr.exe被转移到temp目录下，在持久化驻留的同时，也不影响原程序的运行。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96FD9"/>
    <w:multiLevelType w:val="singleLevel"/>
    <w:tmpl w:val="99896FD9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BFF33C66"/>
    <w:multiLevelType w:val="singleLevel"/>
    <w:tmpl w:val="BFF33C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3BA144"/>
    <w:multiLevelType w:val="singleLevel"/>
    <w:tmpl w:val="F73BA1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32AD38"/>
    <w:multiLevelType w:val="singleLevel"/>
    <w:tmpl w:val="5532AD3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94B593D"/>
    <w:multiLevelType w:val="singleLevel"/>
    <w:tmpl w:val="694B593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  <w:rsid w:val="01DF02F5"/>
    <w:rsid w:val="043A7FAA"/>
    <w:rsid w:val="05AC128D"/>
    <w:rsid w:val="0EAC4625"/>
    <w:rsid w:val="127A1044"/>
    <w:rsid w:val="28976CF4"/>
    <w:rsid w:val="34FB1391"/>
    <w:rsid w:val="36E10CA2"/>
    <w:rsid w:val="41C46DAE"/>
    <w:rsid w:val="43170066"/>
    <w:rsid w:val="4554734F"/>
    <w:rsid w:val="45A82AC8"/>
    <w:rsid w:val="483910DC"/>
    <w:rsid w:val="502D27C9"/>
    <w:rsid w:val="59112BE3"/>
    <w:rsid w:val="5AF80940"/>
    <w:rsid w:val="5B7904CC"/>
    <w:rsid w:val="61741114"/>
    <w:rsid w:val="617671C4"/>
    <w:rsid w:val="6EC22D83"/>
    <w:rsid w:val="71716540"/>
    <w:rsid w:val="73995B08"/>
    <w:rsid w:val="74C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4234</Words>
  <Characters>8369</Characters>
  <Lines>8</Lines>
  <Paragraphs>2</Paragraphs>
  <TotalTime>9</TotalTime>
  <ScaleCrop>false</ScaleCrop>
  <LinksUpToDate>false</LinksUpToDate>
  <CharactersWithSpaces>8765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2021-09-26T08:19:00Z</dcterms:created>
  <dc:creator> </dc:creator>
  <cp:lastModifiedBy>Jan</cp:lastModifiedBy>
  <dcterms:modified xsi:type="dcterms:W3CDTF">2022-12-04T13:46:37Z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B29311C0AA3E4F698EA35B9E8187A6C9</vt:lpwstr>
  </property>
</Properties>
</file>