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许健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2013018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程序插桩及Hook实验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复现实验一，基于Windows MyPinTool或在Kali中复现malloctrace这个PinTool，理解Pin插桩工具的核心步骤和相关API，关注malloc和free函数的输入输出信息。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numPr>
          <w:ilvl w:val="0"/>
          <w:numId w:val="1"/>
        </w:numPr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Linux系统下复现实验一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编译inscount0.cpp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进入source/tools/ManualExamples，对inscount0.cpp进行编译来产生其对应的动态链接库，所使用的命令为：make inscount0.test TARGET=intel64。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4876800" cy="2781300"/>
            <wp:effectExtent l="0" t="0" r="0" b="7620"/>
            <wp:docPr id="1" name="图片 1" descr="51e591bd260b1d6c6f00835beecb0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e591bd260b1d6c6f00835beecb0f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可以看到编译后的动态链接库，有inscount0.so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4922520" cy="2773680"/>
            <wp:effectExtent l="0" t="0" r="0" b="0"/>
            <wp:docPr id="2" name="图片 2" descr="8b694349e250ad25783b234f60db5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b694349e250ad25783b234f60db57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编译c文件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t>编写一个简单的控制台命令程序FirstC.c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t>在Linux下编译c文件的命令为: gcc –o First FirstC.c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/>
          <w:b/>
          <w:lang w:val="en-US" w:eastAsia="zh-CN"/>
        </w:rPr>
      </w:pPr>
      <w:r>
        <w:rPr>
          <w:rFonts w:hint="default" w:ascii="宋体" w:hAnsi="宋体" w:eastAsia="宋体"/>
          <w:b/>
          <w:lang w:val="en-US" w:eastAsia="zh-CN"/>
        </w:rPr>
        <w:drawing>
          <wp:inline distT="0" distB="0" distL="114300" distR="114300">
            <wp:extent cx="5265420" cy="2882265"/>
            <wp:effectExtent l="0" t="0" r="7620" b="13335"/>
            <wp:docPr id="3" name="图片 3" descr="57fe8b9b9ad81a39bf185c61cbc7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7fe8b9b9ad81a39bf185c61cbc71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/>
          <w:b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程序插桩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t>对First可执行程序进行程序插桩的Pin命令为：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t>./pin</w:t>
      </w:r>
      <w:r>
        <w:rPr>
          <w:rFonts w:hint="eastAsia" w:ascii="宋体" w:hAnsi="宋体" w:eastAsia="宋体"/>
          <w:b w:val="0"/>
          <w:bCs/>
          <w:lang w:val="en-US" w:eastAsia="zh-CN"/>
        </w:rPr>
        <w:t xml:space="preserve"> </w:t>
      </w:r>
      <w:r>
        <w:rPr>
          <w:rFonts w:hint="default" w:ascii="宋体" w:hAnsi="宋体" w:eastAsia="宋体"/>
          <w:b w:val="0"/>
          <w:bCs/>
          <w:lang w:val="en-US" w:eastAsia="zh-CN"/>
        </w:rPr>
        <w:t xml:space="preserve">-t ./source/tools/ManualExamples/obj-intel64/inscount0.so </w:t>
      </w:r>
      <w:r>
        <w:rPr>
          <w:rFonts w:hint="eastAsia" w:ascii="宋体" w:hAnsi="宋体" w:eastAsia="宋体"/>
          <w:b w:val="0"/>
          <w:bCs/>
          <w:lang w:val="en-US" w:eastAsia="zh-CN"/>
        </w:rPr>
        <w:tab/>
      </w:r>
      <w:r>
        <w:rPr>
          <w:rFonts w:hint="default" w:ascii="宋体" w:hAnsi="宋体" w:eastAsia="宋体"/>
          <w:b w:val="0"/>
          <w:bCs/>
          <w:lang w:val="en-US" w:eastAsia="zh-CN"/>
        </w:rPr>
        <w:t>-- ../testCPP/First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drawing>
          <wp:inline distT="0" distB="0" distL="114300" distR="114300">
            <wp:extent cx="4914900" cy="2811780"/>
            <wp:effectExtent l="0" t="0" r="7620" b="7620"/>
            <wp:docPr id="4" name="图片 4" descr="8b4f16be8fe78bec3e36310b0f1d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b4f16be8fe78bec3e36310b0f1d7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t>在pin-3.18路径下增加了一个输出文件inscount.out，即对指令数进行了插桩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drawing>
          <wp:inline distT="0" distB="0" distL="114300" distR="114300">
            <wp:extent cx="4922520" cy="4015740"/>
            <wp:effectExtent l="0" t="0" r="0" b="7620"/>
            <wp:docPr id="5" name="图片 5" descr="2935b9c4867e8cabbb04f7c196fc1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935b9c4867e8cabbb04f7c196fc1c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/>
          <w:b/>
          <w:lang w:val="en-US" w:eastAsia="zh-CN"/>
        </w:rPr>
      </w:pPr>
    </w:p>
    <w:p/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复现malloctrace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对</w:t>
      </w:r>
      <w:r>
        <w:rPr>
          <w:rFonts w:hint="eastAsia" w:ascii="宋体" w:hAnsi="宋体" w:eastAsia="宋体"/>
          <w:lang w:val="en-US" w:eastAsia="zh-CN"/>
        </w:rPr>
        <w:t>malloctrace</w:t>
      </w:r>
      <w:r>
        <w:rPr>
          <w:rFonts w:hint="default" w:ascii="宋体" w:hAnsi="宋体" w:eastAsia="宋体"/>
          <w:lang w:val="en-US" w:eastAsia="zh-CN"/>
        </w:rPr>
        <w:t xml:space="preserve">.cpp进行编译来产生其对应的动态链接库，所使用的命令为：make </w:t>
      </w:r>
      <w:r>
        <w:rPr>
          <w:rFonts w:hint="eastAsia" w:ascii="宋体" w:hAnsi="宋体" w:eastAsia="宋体"/>
          <w:lang w:val="en-US" w:eastAsia="zh-CN"/>
        </w:rPr>
        <w:t>malloctrace</w:t>
      </w:r>
      <w:r>
        <w:rPr>
          <w:rFonts w:hint="default" w:ascii="宋体" w:hAnsi="宋体" w:eastAsia="宋体"/>
          <w:lang w:val="en-US" w:eastAsia="zh-CN"/>
        </w:rPr>
        <w:t>.test TARGET=intel64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lang w:val="en-US" w:eastAsia="zh-CN"/>
        </w:rPr>
      </w:pPr>
      <w:r>
        <w:drawing>
          <wp:inline distT="0" distB="0" distL="114300" distR="114300">
            <wp:extent cx="5269230" cy="3002915"/>
            <wp:effectExtent l="0" t="0" r="381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lang w:val="en-US" w:eastAsia="zh-CN"/>
        </w:rPr>
      </w:pPr>
      <w:r>
        <w:drawing>
          <wp:inline distT="0" distB="0" distL="114300" distR="114300">
            <wp:extent cx="5273040" cy="1130935"/>
            <wp:effectExtent l="0" t="0" r="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t>对First可执行程序进行程序插桩的Pin命令为：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/>
          <w:b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t>./pin</w:t>
      </w:r>
      <w:r>
        <w:rPr>
          <w:rFonts w:hint="eastAsia" w:ascii="宋体" w:hAnsi="宋体" w:eastAsia="宋体"/>
          <w:b w:val="0"/>
          <w:bCs/>
          <w:lang w:val="en-US" w:eastAsia="zh-CN"/>
        </w:rPr>
        <w:t xml:space="preserve"> </w:t>
      </w:r>
      <w:r>
        <w:rPr>
          <w:rFonts w:hint="default" w:ascii="宋体" w:hAnsi="宋体" w:eastAsia="宋体"/>
          <w:b w:val="0"/>
          <w:bCs/>
          <w:lang w:val="en-US" w:eastAsia="zh-CN"/>
        </w:rPr>
        <w:t>-t ./source/tools/ManualExamples/obj-intel64/</w:t>
      </w:r>
      <w:r>
        <w:rPr>
          <w:rFonts w:hint="eastAsia" w:ascii="宋体" w:hAnsi="宋体" w:eastAsia="宋体"/>
          <w:lang w:val="en-US" w:eastAsia="zh-CN"/>
        </w:rPr>
        <w:t>malloctrace</w:t>
      </w:r>
      <w:r>
        <w:rPr>
          <w:rFonts w:hint="default" w:ascii="宋体" w:hAnsi="宋体" w:eastAsia="宋体"/>
          <w:b w:val="0"/>
          <w:bCs/>
          <w:lang w:val="en-US" w:eastAsia="zh-CN"/>
        </w:rPr>
        <w:t>.so -- ../testCPP/First</w:t>
      </w:r>
    </w:p>
    <w:p>
      <w:r>
        <w:drawing>
          <wp:inline distT="0" distB="0" distL="114300" distR="114300">
            <wp:extent cx="5272405" cy="303276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查看生成的malloctrace.out具体内容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292600"/>
            <wp:effectExtent l="0" t="0" r="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spacing w:line="300" w:lineRule="auto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我们查看malloctrace.cpp的源码得知，这个 PinTool 可以实现函数粒度的插桩并实现对 malloc（内存分配） 与 free(释放) 的简单分析：记录 malloc 的参数及返回值，记录 free 的参数。</w:t>
      </w:r>
    </w:p>
    <w:p>
      <w:pPr>
        <w:spacing w:line="300" w:lineRule="auto"/>
        <w:rPr>
          <w:rFonts w:hint="default"/>
          <w:color w:val="000000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Pintool核心步骤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调用函数PIN_Init完成初始化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注册插桩函数，在原始程序的每条指令被执行前，都会进入Instruction函数中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注册退出回调函数，退出时调用该函数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使用函数PIN_StartProgram启动程序</w:t>
      </w:r>
    </w:p>
    <w:p>
      <w:pPr>
        <w:spacing w:line="300" w:lineRule="auto"/>
        <w:rPr>
          <w:rFonts w:hint="eastAsia"/>
          <w:color w:val="000000"/>
          <w:szCs w:val="21"/>
        </w:rPr>
      </w:pPr>
    </w:p>
    <w:p>
      <w:pPr>
        <w:ind w:firstLine="420" w:firstLineChars="200"/>
        <w:rPr>
          <w:rFonts w:hint="eastAsia"/>
          <w:color w:val="00000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5A64B7"/>
    <w:multiLevelType w:val="singleLevel"/>
    <w:tmpl w:val="145A64B7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14CE90FA"/>
    <w:multiLevelType w:val="singleLevel"/>
    <w:tmpl w:val="14CE90FA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2304DBF9"/>
    <w:multiLevelType w:val="singleLevel"/>
    <w:tmpl w:val="2304DBF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xZjE4NWUxYTgwYjkwOTU3MDRkZDUzZjFmYTk3MWMifQ=="/>
  </w:docVars>
  <w:rsids>
    <w:rsidRoot w:val="6F6406AA"/>
    <w:rsid w:val="5EB65C95"/>
    <w:rsid w:val="6DEB1791"/>
    <w:rsid w:val="6F64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177</Characters>
  <Lines>0</Lines>
  <Paragraphs>0</Paragraphs>
  <TotalTime>4</TotalTime>
  <ScaleCrop>false</ScaleCrop>
  <LinksUpToDate>false</LinksUpToDate>
  <CharactersWithSpaces>190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2022-03-28T11:04:00Z</dcterms:created>
  <dc:creator>Jan</dc:creator>
  <cp:lastModifiedBy>Jan</cp:lastModifiedBy>
  <dcterms:modified xsi:type="dcterms:W3CDTF">2022-04-27T17:08:46Z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B1CE4DE13E4C49F686F9EBD33CD35B4F</vt:lpwstr>
  </property>
</Properties>
</file>