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58B61" w14:textId="77777777" w:rsidR="003C011E" w:rsidRPr="003C011E" w:rsidRDefault="003C011E" w:rsidP="003C011E">
      <w:pPr>
        <w:rPr>
          <w:lang w:val="en-US"/>
        </w:rPr>
      </w:pPr>
      <w:r w:rsidRPr="003C011E">
        <w:rPr>
          <w:lang w:val="en-US"/>
        </w:rPr>
        <w:t>Act as a Senior Product Manager at BFS health finance.</w:t>
      </w:r>
    </w:p>
    <w:p w14:paraId="0A310A78" w14:textId="77777777" w:rsidR="003C011E" w:rsidRPr="003C011E" w:rsidRDefault="003C011E" w:rsidP="003C011E">
      <w:pPr>
        <w:rPr>
          <w:lang w:val="en-US"/>
        </w:rPr>
      </w:pPr>
      <w:r w:rsidRPr="003C011E">
        <w:rPr>
          <w:lang w:val="en-US"/>
        </w:rPr>
        <w:t>Score each feature for the "Configurable Installment Plan Framework" initiative using the Effort vs. Value framework.</w:t>
      </w:r>
    </w:p>
    <w:p w14:paraId="166B4562" w14:textId="77777777" w:rsidR="003C011E" w:rsidRPr="003C011E" w:rsidRDefault="003C011E" w:rsidP="003C011E">
      <w:pPr>
        <w:rPr>
          <w:lang w:val="en-US"/>
        </w:rPr>
      </w:pPr>
      <w:r w:rsidRPr="003C011E">
        <w:rPr>
          <w:lang w:val="en-US"/>
        </w:rPr>
        <w:t>Strategic Anchors:</w:t>
      </w:r>
    </w:p>
    <w:p w14:paraId="2C518563" w14:textId="77777777" w:rsidR="003C011E" w:rsidRPr="003C011E" w:rsidRDefault="003C011E" w:rsidP="003C011E">
      <w:pPr>
        <w:rPr>
          <w:lang w:val="en-US"/>
        </w:rPr>
      </w:pPr>
      <w:r w:rsidRPr="003C011E">
        <w:rPr>
          <w:lang w:val="en-US"/>
        </w:rPr>
        <w:t>- Persona:</w:t>
      </w:r>
    </w:p>
    <w:p w14:paraId="4E76F710" w14:textId="77777777" w:rsidR="003C011E" w:rsidRPr="003C011E" w:rsidRDefault="003C011E" w:rsidP="003C011E">
      <w:pPr>
        <w:rPr>
          <w:lang w:val="en-US"/>
        </w:rPr>
      </w:pPr>
      <w:r w:rsidRPr="003C011E">
        <w:rPr>
          <w:lang w:val="en-US"/>
        </w:rPr>
        <w:t>Responsible Payer – a parent, patient, or self-paying customer who is financially responsible for a service and must make the financing decision.</w:t>
      </w:r>
    </w:p>
    <w:p w14:paraId="44F10152" w14:textId="77777777" w:rsidR="003C011E" w:rsidRPr="003C011E" w:rsidRDefault="003C011E" w:rsidP="003C011E">
      <w:pPr>
        <w:rPr>
          <w:lang w:val="en-US"/>
        </w:rPr>
      </w:pPr>
      <w:r w:rsidRPr="003C011E">
        <w:rPr>
          <w:lang w:val="en-US"/>
        </w:rPr>
        <w:t>- Primary Metric:</w:t>
      </w:r>
    </w:p>
    <w:p w14:paraId="6CCC7ED4" w14:textId="77777777" w:rsidR="003C011E" w:rsidRPr="003C011E" w:rsidRDefault="003C011E" w:rsidP="003C011E">
      <w:pPr>
        <w:rPr>
          <w:lang w:val="en-US"/>
        </w:rPr>
      </w:pPr>
      <w:r w:rsidRPr="003C011E">
        <w:rPr>
          <w:lang w:val="en-US"/>
        </w:rPr>
        <w:t>Reduction in the percentage of installment agreements requiring manual contact after creation (currently 14.6%).</w:t>
      </w:r>
    </w:p>
    <w:p w14:paraId="7C2A7543" w14:textId="77777777" w:rsidR="003C011E" w:rsidRPr="003C011E" w:rsidRDefault="003C011E" w:rsidP="003C011E">
      <w:pPr>
        <w:rPr>
          <w:lang w:val="en-US"/>
        </w:rPr>
      </w:pPr>
      <w:r w:rsidRPr="003C011E">
        <w:rPr>
          <w:lang w:val="en-US"/>
        </w:rPr>
        <w:t>- Moment of Misery:</w:t>
      </w:r>
    </w:p>
    <w:p w14:paraId="03E17B10" w14:textId="77777777" w:rsidR="003C011E" w:rsidRPr="003C011E" w:rsidRDefault="003C011E" w:rsidP="003C011E">
      <w:pPr>
        <w:rPr>
          <w:lang w:val="en-US"/>
        </w:rPr>
      </w:pPr>
      <w:r w:rsidRPr="003C011E">
        <w:rPr>
          <w:lang w:val="en-US"/>
        </w:rPr>
        <w:t>The customer is asked to commit to an installment plan without clearly understanding what is being financed, who is responsible for payment, or how the financial obligation may change over time. When the agreement later requires adjustments, clarification, or manual intervention, the customer loses confidence and requires additional support.</w:t>
      </w:r>
    </w:p>
    <w:p w14:paraId="7C3AC1B1" w14:textId="77777777" w:rsidR="003C011E" w:rsidRPr="003C011E" w:rsidRDefault="003C011E" w:rsidP="003C011E">
      <w:pPr>
        <w:rPr>
          <w:lang w:val="en-US"/>
        </w:rPr>
      </w:pPr>
      <w:r w:rsidRPr="003C011E">
        <w:rPr>
          <w:lang w:val="en-US"/>
        </w:rPr>
        <w:t>- Guardrail:</w:t>
      </w:r>
    </w:p>
    <w:p w14:paraId="75259BEF" w14:textId="77777777" w:rsidR="003C011E" w:rsidRPr="003C011E" w:rsidRDefault="003C011E" w:rsidP="003C011E">
      <w:pPr>
        <w:rPr>
          <w:lang w:val="en-US"/>
        </w:rPr>
      </w:pPr>
      <w:r w:rsidRPr="003C011E">
        <w:rPr>
          <w:lang w:val="en-US"/>
        </w:rPr>
        <w:t>Overall Direct Debit Return Rate (currently 13.0%) must not increase while reducing manual contacts.</w:t>
      </w:r>
    </w:p>
    <w:p w14:paraId="3EDC0ABF" w14:textId="77777777" w:rsidR="003C011E" w:rsidRPr="003C011E" w:rsidRDefault="003C011E" w:rsidP="003C011E">
      <w:pPr>
        <w:rPr>
          <w:lang w:val="en-US"/>
        </w:rPr>
      </w:pPr>
      <w:r w:rsidRPr="003C011E">
        <w:rPr>
          <w:lang w:val="en-US"/>
        </w:rPr>
        <w:t>Constraints:</w:t>
      </w:r>
    </w:p>
    <w:p w14:paraId="1A952305" w14:textId="77777777" w:rsidR="003C011E" w:rsidRPr="003C011E" w:rsidRDefault="003C011E" w:rsidP="003C011E">
      <w:pPr>
        <w:rPr>
          <w:lang w:val="en-US"/>
        </w:rPr>
      </w:pPr>
      <w:r w:rsidRPr="003C011E">
        <w:rPr>
          <w:lang w:val="en-US"/>
        </w:rPr>
        <w:t>Team: 2 engineers, 1 designer, 1 customer service lead.</w:t>
      </w:r>
    </w:p>
    <w:p w14:paraId="666D444A" w14:textId="77777777" w:rsidR="003C011E" w:rsidRPr="003C011E" w:rsidRDefault="003C011E" w:rsidP="003C011E">
      <w:pPr>
        <w:rPr>
          <w:lang w:val="en-US"/>
        </w:rPr>
      </w:pPr>
      <w:r w:rsidRPr="003C011E">
        <w:rPr>
          <w:lang w:val="en-US"/>
        </w:rPr>
        <w:t>Pilot window: 4 weeks.</w:t>
      </w:r>
    </w:p>
    <w:p w14:paraId="08E1C40C" w14:textId="77777777" w:rsidR="003C011E" w:rsidRPr="003C011E" w:rsidRDefault="003C011E" w:rsidP="003C011E">
      <w:pPr>
        <w:rPr>
          <w:lang w:val="en-US"/>
        </w:rPr>
      </w:pPr>
      <w:r w:rsidRPr="003C011E">
        <w:rPr>
          <w:lang w:val="en-US"/>
        </w:rPr>
        <w:t>Goal: Reduce post-creation manual contacts while maintaining payment performance.</w:t>
      </w:r>
    </w:p>
    <w:p w14:paraId="582AA8D2" w14:textId="77777777" w:rsidR="003C011E" w:rsidRPr="003C011E" w:rsidRDefault="003C011E" w:rsidP="003C011E">
      <w:pPr>
        <w:rPr>
          <w:lang w:val="en-US"/>
        </w:rPr>
      </w:pPr>
      <w:r w:rsidRPr="003C011E">
        <w:rPr>
          <w:lang w:val="en-US"/>
        </w:rPr>
        <w:t>For each feature give:</w:t>
      </w:r>
    </w:p>
    <w:p w14:paraId="779B5D6C" w14:textId="77777777" w:rsidR="003C011E" w:rsidRPr="003C011E" w:rsidRDefault="003C011E" w:rsidP="003C011E">
      <w:pPr>
        <w:rPr>
          <w:lang w:val="en-US"/>
        </w:rPr>
      </w:pPr>
      <w:r w:rsidRPr="003C011E">
        <w:rPr>
          <w:lang w:val="en-US"/>
        </w:rPr>
        <w:t>- Value (1-5): 1 = negligible impact, 5 = directly moves my Primary Metric</w:t>
      </w:r>
    </w:p>
    <w:p w14:paraId="1E5BEFF9" w14:textId="77777777" w:rsidR="003C011E" w:rsidRPr="003C011E" w:rsidRDefault="003C011E" w:rsidP="003C011E">
      <w:pPr>
        <w:rPr>
          <w:lang w:val="en-US"/>
        </w:rPr>
      </w:pPr>
      <w:r w:rsidRPr="003C011E">
        <w:rPr>
          <w:lang w:val="en-US"/>
        </w:rPr>
        <w:t>- Effort (1-5): 1 = days of engineering, 5 = months / high complexity</w:t>
      </w:r>
    </w:p>
    <w:p w14:paraId="4811E11F" w14:textId="77777777" w:rsidR="003C011E" w:rsidRPr="003C011E" w:rsidRDefault="003C011E" w:rsidP="003C011E">
      <w:pPr>
        <w:rPr>
          <w:lang w:val="en-US"/>
        </w:rPr>
      </w:pPr>
      <w:r w:rsidRPr="003C011E">
        <w:rPr>
          <w:lang w:val="en-US"/>
        </w:rPr>
        <w:t>- Quadrant: Quick Win / Major Project / Fill-In / Time Sinker</w:t>
      </w:r>
    </w:p>
    <w:p w14:paraId="70F64EE8" w14:textId="77777777" w:rsidR="003C011E" w:rsidRPr="003C011E" w:rsidRDefault="003C011E" w:rsidP="003C011E">
      <w:pPr>
        <w:rPr>
          <w:lang w:val="en-US"/>
        </w:rPr>
      </w:pPr>
      <w:r w:rsidRPr="003C011E">
        <w:rPr>
          <w:lang w:val="en-US"/>
        </w:rPr>
        <w:t>- Rationale: one sentence based on my specific anchors.</w:t>
      </w:r>
    </w:p>
    <w:p w14:paraId="343E02A8" w14:textId="77777777" w:rsidR="003C011E" w:rsidRPr="003C011E" w:rsidRDefault="003C011E" w:rsidP="003C011E">
      <w:pPr>
        <w:rPr>
          <w:lang w:val="en-US"/>
        </w:rPr>
      </w:pPr>
      <w:r w:rsidRPr="003C011E">
        <w:rPr>
          <w:lang w:val="en-US"/>
        </w:rPr>
        <w:t>Be ruthless. Favor the persona's core friction over Sales, Compliance, or Engineering preferences.</w:t>
      </w:r>
    </w:p>
    <w:p w14:paraId="49F8C1EB" w14:textId="77777777" w:rsidR="003C011E" w:rsidRPr="003C011E" w:rsidRDefault="003C011E" w:rsidP="003C011E">
      <w:pPr>
        <w:rPr>
          <w:lang w:val="en-US"/>
        </w:rPr>
      </w:pPr>
      <w:r w:rsidRPr="003C011E">
        <w:rPr>
          <w:lang w:val="en-US"/>
        </w:rPr>
        <w:t>Specifically prioritize features that:</w:t>
      </w:r>
    </w:p>
    <w:p w14:paraId="67343ADF" w14:textId="77777777" w:rsidR="003C011E" w:rsidRPr="003C011E" w:rsidRDefault="003C011E" w:rsidP="003C011E">
      <w:pPr>
        <w:rPr>
          <w:lang w:val="en-US"/>
        </w:rPr>
      </w:pPr>
      <w:r w:rsidRPr="003C011E">
        <w:rPr>
          <w:lang w:val="en-US"/>
        </w:rPr>
        <w:t>- Reduce post-creation customer confusion</w:t>
      </w:r>
    </w:p>
    <w:p w14:paraId="59C3696F" w14:textId="77777777" w:rsidR="003C011E" w:rsidRPr="003C011E" w:rsidRDefault="003C011E" w:rsidP="003C011E">
      <w:pPr>
        <w:rPr>
          <w:lang w:val="en-US"/>
        </w:rPr>
      </w:pPr>
      <w:r w:rsidRPr="003C011E">
        <w:rPr>
          <w:lang w:val="en-US"/>
        </w:rPr>
        <w:lastRenderedPageBreak/>
        <w:t>- Reduce manual contact requirements</w:t>
      </w:r>
    </w:p>
    <w:p w14:paraId="38B09ACC" w14:textId="77777777" w:rsidR="003C011E" w:rsidRPr="003C011E" w:rsidRDefault="003C011E" w:rsidP="003C011E">
      <w:pPr>
        <w:rPr>
          <w:lang w:val="en-US"/>
        </w:rPr>
      </w:pPr>
      <w:r w:rsidRPr="003C011E">
        <w:rPr>
          <w:lang w:val="en-US"/>
        </w:rPr>
        <w:t>- Increase transparency of payment obligations over time</w:t>
      </w:r>
    </w:p>
    <w:p w14:paraId="6A2F44EC" w14:textId="77777777" w:rsidR="003C011E" w:rsidRPr="003C011E" w:rsidRDefault="003C011E" w:rsidP="003C011E">
      <w:pPr>
        <w:rPr>
          <w:lang w:val="en-US"/>
        </w:rPr>
      </w:pPr>
      <w:r w:rsidRPr="003C011E">
        <w:rPr>
          <w:lang w:val="en-US"/>
        </w:rPr>
        <w:t>- Help customers understand plan changes, financed amounts, and payment responsibilities</w:t>
      </w:r>
    </w:p>
    <w:p w14:paraId="3273F025" w14:textId="77777777" w:rsidR="003C011E" w:rsidRPr="003C011E" w:rsidRDefault="003C011E" w:rsidP="003C011E">
      <w:pPr>
        <w:rPr>
          <w:lang w:val="en-US"/>
        </w:rPr>
      </w:pPr>
      <w:r w:rsidRPr="003C011E">
        <w:rPr>
          <w:lang w:val="en-US"/>
        </w:rPr>
        <w:t>- Scale across multiple customer groups and verticals without bespoke implementations</w:t>
      </w:r>
    </w:p>
    <w:p w14:paraId="24D09030" w14:textId="77777777" w:rsidR="003C011E" w:rsidRPr="003C011E" w:rsidRDefault="003C011E" w:rsidP="003C011E">
      <w:pPr>
        <w:rPr>
          <w:lang w:val="en-US"/>
        </w:rPr>
      </w:pPr>
      <w:r w:rsidRPr="003C011E">
        <w:rPr>
          <w:lang w:val="en-US"/>
        </w:rPr>
        <w:t>Score the following features:</w:t>
      </w:r>
    </w:p>
    <w:p w14:paraId="7038459F" w14:textId="77777777" w:rsidR="003C011E" w:rsidRPr="003C011E" w:rsidRDefault="003C011E" w:rsidP="003C011E">
      <w:pPr>
        <w:rPr>
          <w:lang w:val="en-US"/>
        </w:rPr>
      </w:pPr>
      <w:r w:rsidRPr="003C011E">
        <w:rPr>
          <w:lang w:val="en-US"/>
        </w:rPr>
        <w:t>[PASTE BACKLOG HERE]</w:t>
      </w:r>
    </w:p>
    <w:p w14:paraId="7FCBD883" w14:textId="77777777" w:rsidR="0006411D" w:rsidRPr="003C011E" w:rsidRDefault="0006411D">
      <w:pPr>
        <w:rPr>
          <w:lang w:val="en-US"/>
        </w:rPr>
      </w:pPr>
    </w:p>
    <w:sectPr w:rsidR="0006411D" w:rsidRPr="003C01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11E"/>
    <w:rsid w:val="0006411D"/>
    <w:rsid w:val="003C011E"/>
    <w:rsid w:val="008A4CE4"/>
    <w:rsid w:val="00DB55C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1C9CB"/>
  <w15:chartTrackingRefBased/>
  <w15:docId w15:val="{E88432AB-9F6E-46B8-B833-E5B82ED12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C0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C0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C011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C011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C011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C011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C011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C011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C011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C011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C011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C011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C011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C011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C011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C011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C011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C011E"/>
    <w:rPr>
      <w:rFonts w:eastAsiaTheme="majorEastAsia" w:cstheme="majorBidi"/>
      <w:color w:val="272727" w:themeColor="text1" w:themeTint="D8"/>
    </w:rPr>
  </w:style>
  <w:style w:type="paragraph" w:styleId="Titel">
    <w:name w:val="Title"/>
    <w:basedOn w:val="Standard"/>
    <w:next w:val="Standard"/>
    <w:link w:val="TitelZchn"/>
    <w:uiPriority w:val="10"/>
    <w:qFormat/>
    <w:rsid w:val="003C0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C011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C011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C011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C011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C011E"/>
    <w:rPr>
      <w:i/>
      <w:iCs/>
      <w:color w:val="404040" w:themeColor="text1" w:themeTint="BF"/>
    </w:rPr>
  </w:style>
  <w:style w:type="paragraph" w:styleId="Listenabsatz">
    <w:name w:val="List Paragraph"/>
    <w:basedOn w:val="Standard"/>
    <w:uiPriority w:val="34"/>
    <w:qFormat/>
    <w:rsid w:val="003C011E"/>
    <w:pPr>
      <w:ind w:left="720"/>
      <w:contextualSpacing/>
    </w:pPr>
  </w:style>
  <w:style w:type="character" w:styleId="IntensiveHervorhebung">
    <w:name w:val="Intense Emphasis"/>
    <w:basedOn w:val="Absatz-Standardschriftart"/>
    <w:uiPriority w:val="21"/>
    <w:qFormat/>
    <w:rsid w:val="003C011E"/>
    <w:rPr>
      <w:i/>
      <w:iCs/>
      <w:color w:val="0F4761" w:themeColor="accent1" w:themeShade="BF"/>
    </w:rPr>
  </w:style>
  <w:style w:type="paragraph" w:styleId="IntensivesZitat">
    <w:name w:val="Intense Quote"/>
    <w:basedOn w:val="Standard"/>
    <w:next w:val="Standard"/>
    <w:link w:val="IntensivesZitatZchn"/>
    <w:uiPriority w:val="30"/>
    <w:qFormat/>
    <w:rsid w:val="003C0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C011E"/>
    <w:rPr>
      <w:i/>
      <w:iCs/>
      <w:color w:val="0F4761" w:themeColor="accent1" w:themeShade="BF"/>
    </w:rPr>
  </w:style>
  <w:style w:type="character" w:styleId="IntensiverVerweis">
    <w:name w:val="Intense Reference"/>
    <w:basedOn w:val="Absatz-Standardschriftart"/>
    <w:uiPriority w:val="32"/>
    <w:qFormat/>
    <w:rsid w:val="003C01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35f1792-dd78-452d-8971-e8627d53ba55}" enabled="1" method="Privileged" siteId="{4d7f0e8c-b431-4eff-8e74-c9df180f8975}"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1640</Characters>
  <Application>Microsoft Office Word</Application>
  <DocSecurity>0</DocSecurity>
  <Lines>39</Lines>
  <Paragraphs>29</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Wilhelm Becker</dc:creator>
  <cp:keywords/>
  <dc:description/>
  <cp:lastModifiedBy>Jan Wilhelm Becker</cp:lastModifiedBy>
  <cp:revision>1</cp:revision>
  <dcterms:created xsi:type="dcterms:W3CDTF">2026-10-08T10:15:00Z</dcterms:created>
  <dcterms:modified xsi:type="dcterms:W3CDTF">2026-10-08T10:16:00Z</dcterms:modified>
</cp:coreProperties>
</file>