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08A" w14:textId="77777777" w:rsidR="00E56684" w:rsidRDefault="00E56684" w:rsidP="00E56684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  <w:lang w:val="sk-SK"/>
        </w:rPr>
      </w:pPr>
      <w:r>
        <w:rPr>
          <w:rFonts w:ascii="Times New Roman" w:hAnsi="Times New Roman" w:cs="Times New Roman"/>
          <w:sz w:val="40"/>
          <w:szCs w:val="40"/>
          <w:u w:val="single"/>
          <w:lang w:val="sk-SK"/>
        </w:rPr>
        <w:t>Slovenská technická univerzita v Bratislave</w:t>
      </w:r>
    </w:p>
    <w:p w14:paraId="3FC28C81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Fakulta informatiky a informačných technológií</w:t>
      </w:r>
    </w:p>
    <w:p w14:paraId="2594F9C5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F3ECA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06E35CE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B7043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7CD25641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2C43FCCB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4745B0EB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7A0F18D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45F8151" w14:textId="20337D8B" w:rsidR="00E56684" w:rsidRDefault="0040572E" w:rsidP="00E5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Počítačové a komunikačné siete</w:t>
      </w:r>
    </w:p>
    <w:p w14:paraId="6EF0EB1F" w14:textId="6AE3F9BD" w:rsidR="00E56684" w:rsidRDefault="00EF2CE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 č.</w:t>
      </w:r>
      <w:r w:rsidR="003B506D">
        <w:rPr>
          <w:rFonts w:ascii="Times New Roman" w:hAnsi="Times New Roman" w:cs="Times New Roman"/>
          <w:b/>
          <w:bCs/>
          <w:sz w:val="32"/>
          <w:szCs w:val="32"/>
          <w:lang w:val="sk-SK"/>
        </w:rPr>
        <w:t>2</w:t>
      </w:r>
    </w:p>
    <w:p w14:paraId="2B78F747" w14:textId="72B63561" w:rsidR="00E56684" w:rsidRPr="00021813" w:rsidRDefault="001458C1" w:rsidP="00E566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UDP komunikátor</w:t>
      </w:r>
      <w:r w:rsidR="00A55ECF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 - návrh</w:t>
      </w:r>
    </w:p>
    <w:p w14:paraId="5AB331BD" w14:textId="4B4A9900" w:rsidR="00E56684" w:rsidRDefault="00E56684" w:rsidP="00E5668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Akademický rok 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2</w:t>
      </w:r>
      <w:r>
        <w:rPr>
          <w:rFonts w:ascii="Times New Roman" w:hAnsi="Times New Roman" w:cs="Times New Roman"/>
          <w:sz w:val="28"/>
          <w:szCs w:val="28"/>
          <w:lang w:val="sk-SK"/>
        </w:rPr>
        <w:t>/202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3</w:t>
      </w:r>
    </w:p>
    <w:p w14:paraId="2787FC6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26EB902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3605141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BE1530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0E3A4F98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E0C2201" w14:textId="77777777" w:rsidR="00E56684" w:rsidRDefault="00E56684" w:rsidP="00E56684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2816B82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1A0650D7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F58102F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071D13C" w14:textId="77777777" w:rsidR="00E56684" w:rsidRPr="008D53D2" w:rsidRDefault="00E56684" w:rsidP="00E56684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sk-SK"/>
        </w:rPr>
      </w:pPr>
    </w:p>
    <w:p w14:paraId="5974D5DE" w14:textId="77777777" w:rsidR="00E56684" w:rsidRDefault="00E56684" w:rsidP="00E56684">
      <w:pPr>
        <w:spacing w:after="8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723D9537" w14:textId="1D196BBC" w:rsidR="00E56684" w:rsidRDefault="00E56684" w:rsidP="00E56684">
      <w:pPr>
        <w:spacing w:after="8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Meno: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Ján Ágh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Dátum: </w:t>
      </w:r>
      <w:r w:rsidR="00E61F85">
        <w:rPr>
          <w:rFonts w:ascii="Times New Roman" w:hAnsi="Times New Roman" w:cs="Times New Roman"/>
          <w:sz w:val="24"/>
          <w:szCs w:val="24"/>
          <w:lang w:val="sk-SK"/>
        </w:rPr>
        <w:t>30</w:t>
      </w:r>
      <w:r w:rsidR="009C7C2D">
        <w:rPr>
          <w:rFonts w:ascii="Times New Roman" w:hAnsi="Times New Roman" w:cs="Times New Roman"/>
          <w:sz w:val="24"/>
          <w:szCs w:val="24"/>
          <w:lang w:val="sk-SK"/>
        </w:rPr>
        <w:t>.1</w:t>
      </w:r>
      <w:r w:rsidR="00DA2724">
        <w:rPr>
          <w:rFonts w:ascii="Times New Roman" w:hAnsi="Times New Roman" w:cs="Times New Roman"/>
          <w:sz w:val="24"/>
          <w:szCs w:val="24"/>
          <w:lang w:val="sk-SK"/>
        </w:rPr>
        <w:t>1</w:t>
      </w:r>
      <w:r>
        <w:rPr>
          <w:rFonts w:ascii="Times New Roman" w:hAnsi="Times New Roman" w:cs="Times New Roman"/>
          <w:sz w:val="24"/>
          <w:szCs w:val="24"/>
          <w:lang w:val="sk-SK"/>
        </w:rPr>
        <w:t>.2022</w:t>
      </w:r>
    </w:p>
    <w:p w14:paraId="41417D23" w14:textId="44841211" w:rsidR="00E803D0" w:rsidRDefault="00E5668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Cvičiaci: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Ing. </w:t>
      </w:r>
      <w:r w:rsidR="00B31B71">
        <w:rPr>
          <w:rFonts w:ascii="Times New Roman" w:hAnsi="Times New Roman" w:cs="Times New Roman"/>
          <w:sz w:val="24"/>
          <w:szCs w:val="24"/>
          <w:lang w:val="sk-SK"/>
        </w:rPr>
        <w:t>Lukáš Mastiľak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Počet strán: </w:t>
      </w:r>
      <w:r w:rsidR="00DA2724">
        <w:rPr>
          <w:rFonts w:ascii="Times New Roman" w:hAnsi="Times New Roman" w:cs="Times New Roman"/>
          <w:sz w:val="24"/>
          <w:szCs w:val="24"/>
          <w:lang w:val="sk-SK"/>
        </w:rPr>
        <w:t>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766E" w14:textId="77777777" w:rsidR="0002716C" w:rsidRPr="00377025" w:rsidRDefault="0002716C" w:rsidP="0002716C">
          <w:pPr>
            <w:pStyle w:val="TOCHeading"/>
            <w:tabs>
              <w:tab w:val="left" w:pos="5245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377025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  <w:proofErr w:type="spellEnd"/>
        </w:p>
        <w:p w14:paraId="1BA53DC5" w14:textId="77777777" w:rsidR="0002716C" w:rsidRPr="00377025" w:rsidRDefault="0002716C" w:rsidP="0002716C">
          <w:pPr>
            <w:rPr>
              <w:rFonts w:ascii="Times New Roman" w:hAnsi="Times New Roman" w:cs="Times New Roman"/>
              <w:lang w:val="en-US"/>
            </w:rPr>
          </w:pPr>
        </w:p>
        <w:p w14:paraId="5A51B364" w14:textId="5E8EE752" w:rsidR="00920CA7" w:rsidRDefault="0002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377025">
            <w:rPr>
              <w:rFonts w:ascii="Times New Roman" w:hAnsi="Times New Roman" w:cs="Times New Roman"/>
            </w:rPr>
            <w:fldChar w:fldCharType="begin"/>
          </w:r>
          <w:r w:rsidRPr="00377025">
            <w:rPr>
              <w:rFonts w:ascii="Times New Roman" w:hAnsi="Times New Roman" w:cs="Times New Roman"/>
            </w:rPr>
            <w:instrText xml:space="preserve"> TOC \o "1-3" \h \z \u </w:instrText>
          </w:r>
          <w:r w:rsidRPr="00377025">
            <w:rPr>
              <w:rFonts w:ascii="Times New Roman" w:hAnsi="Times New Roman" w:cs="Times New Roman"/>
            </w:rPr>
            <w:fldChar w:fldCharType="separate"/>
          </w:r>
          <w:hyperlink w:anchor="_Toc120725013" w:history="1">
            <w:r w:rsidR="00920CA7"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Stručný opis problematiky a zadania</w:t>
            </w:r>
            <w:r w:rsidR="00920CA7">
              <w:rPr>
                <w:noProof/>
                <w:webHidden/>
              </w:rPr>
              <w:tab/>
            </w:r>
            <w:r w:rsidR="00920CA7">
              <w:rPr>
                <w:noProof/>
                <w:webHidden/>
              </w:rPr>
              <w:fldChar w:fldCharType="begin"/>
            </w:r>
            <w:r w:rsidR="00920CA7">
              <w:rPr>
                <w:noProof/>
                <w:webHidden/>
              </w:rPr>
              <w:instrText xml:space="preserve"> PAGEREF _Toc120725013 \h </w:instrText>
            </w:r>
            <w:r w:rsidR="00920CA7">
              <w:rPr>
                <w:noProof/>
                <w:webHidden/>
              </w:rPr>
            </w:r>
            <w:r w:rsidR="00920CA7">
              <w:rPr>
                <w:noProof/>
                <w:webHidden/>
              </w:rPr>
              <w:fldChar w:fldCharType="separate"/>
            </w:r>
            <w:r w:rsidR="00920CA7">
              <w:rPr>
                <w:noProof/>
                <w:webHidden/>
              </w:rPr>
              <w:t>1</w:t>
            </w:r>
            <w:r w:rsidR="00920CA7">
              <w:rPr>
                <w:noProof/>
                <w:webHidden/>
              </w:rPr>
              <w:fldChar w:fldCharType="end"/>
            </w:r>
          </w:hyperlink>
        </w:p>
        <w:p w14:paraId="0B5BF9C1" w14:textId="357106A6" w:rsidR="00920CA7" w:rsidRDefault="00920C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14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Navrhnuté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2AFE" w14:textId="7263870D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15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Organizácia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2FDC" w14:textId="290CF96F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16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Návrh hlavičky vlastného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DFBF" w14:textId="679DD350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17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Opis spôsobu inicializácie a ukončenia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472D" w14:textId="71C74046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18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Opis metódy kontrolnej sumy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6A4D" w14:textId="1DBC0F4F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19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 Opis použitej ARQ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0DD3" w14:textId="7B67B429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20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2.6 Opis metódy na udržiavanie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293F" w14:textId="05389F6C" w:rsidR="00920CA7" w:rsidRDefault="00920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25021" w:history="1">
            <w:r w:rsidRPr="004F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2.7 Opis spôsobu zmeny úloh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AD47" w14:textId="625B4EAB" w:rsidR="0002716C" w:rsidRPr="00377025" w:rsidRDefault="0002716C" w:rsidP="0002716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70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717161CB" w14:textId="77777777" w:rsidR="0002716C" w:rsidRDefault="00000000" w:rsidP="0002716C">
          <w:pPr>
            <w:rPr>
              <w:b/>
              <w:bCs/>
              <w:noProof/>
            </w:rPr>
          </w:pPr>
        </w:p>
      </w:sdtContent>
    </w:sdt>
    <w:p w14:paraId="0D66A50C" w14:textId="2F40F96C" w:rsidR="00AD5DE8" w:rsidRDefault="00AD5DE8" w:rsidP="00AD5DE8">
      <w:pPr>
        <w:rPr>
          <w:rFonts w:ascii="Times New Roman" w:hAnsi="Times New Roman" w:cs="Times New Roman"/>
          <w:b/>
          <w:bCs/>
          <w:noProof/>
        </w:rPr>
      </w:pPr>
    </w:p>
    <w:p w14:paraId="5950DDCF" w14:textId="77777777" w:rsidR="00EF2CE4" w:rsidRDefault="00EF2CE4" w:rsidP="00EF2CE4">
      <w:pPr>
        <w:spacing w:line="259" w:lineRule="auto"/>
        <w:rPr>
          <w:rFonts w:ascii="Times New Roman" w:hAnsi="Times New Roman" w:cs="Times New Roman"/>
          <w:b/>
          <w:bCs/>
          <w:noProof/>
        </w:rPr>
        <w:sectPr w:rsidR="00EF2CE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D049B3" w14:textId="77777777" w:rsidR="00877580" w:rsidRDefault="00877580" w:rsidP="0087758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6150256"/>
      <w:bookmarkStart w:id="1" w:name="_Toc12072501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Stručný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problematiky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zadania</w:t>
      </w:r>
      <w:bookmarkEnd w:id="0"/>
      <w:bookmarkEnd w:id="1"/>
      <w:proofErr w:type="spellEnd"/>
    </w:p>
    <w:p w14:paraId="0DA837F0" w14:textId="77777777" w:rsidR="00877580" w:rsidRDefault="00877580" w:rsidP="0087758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617E893E" w14:textId="33DCECEF" w:rsidR="00872FA6" w:rsidRDefault="00877580" w:rsidP="007613B7">
      <w:pPr>
        <w:spacing w:line="259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Cieľom zadania </w:t>
      </w:r>
      <w:r w:rsidR="00872FA6">
        <w:rPr>
          <w:rFonts w:ascii="Times New Roman" w:hAnsi="Times New Roman" w:cs="Times New Roman"/>
          <w:noProof/>
          <w:sz w:val="24"/>
          <w:szCs w:val="24"/>
        </w:rPr>
        <w:t>je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navrhnúť </w:t>
      </w:r>
      <w:r w:rsidR="00FA7BE4">
        <w:rPr>
          <w:rFonts w:ascii="Times New Roman" w:hAnsi="Times New Roman" w:cs="Times New Roman"/>
          <w:noProof/>
          <w:sz w:val="24"/>
          <w:szCs w:val="24"/>
        </w:rPr>
        <w:t>program umožňujúci komunikáciu dvoch zariadení v lokálnej sieti typu Ethernet s využitím vlastného protokolu nad protokolom User Datagram Protocol (UDP)</w:t>
      </w:r>
      <w:r w:rsidR="002C32CA">
        <w:rPr>
          <w:rFonts w:ascii="Times New Roman" w:hAnsi="Times New Roman" w:cs="Times New Roman"/>
          <w:noProof/>
          <w:sz w:val="24"/>
          <w:szCs w:val="24"/>
        </w:rPr>
        <w:t xml:space="preserve">, ktorý pracuje na transportnej vrstve sieťového modelu TCP/IP. </w:t>
      </w:r>
    </w:p>
    <w:p w14:paraId="3E211C97" w14:textId="5D37F240" w:rsidR="007613B7" w:rsidRDefault="00872FA6" w:rsidP="007613B7">
      <w:pPr>
        <w:spacing w:line="259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Program </w:t>
      </w:r>
      <w:r w:rsidR="00761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E2231">
        <w:rPr>
          <w:rFonts w:ascii="Times New Roman" w:hAnsi="Times New Roman" w:cs="Times New Roman"/>
          <w:noProof/>
          <w:sz w:val="24"/>
          <w:szCs w:val="24"/>
        </w:rPr>
        <w:t>sa skladá z dvoch častí, a to vysielacej (klient) a prijímacej (server)</w:t>
      </w:r>
      <w:r w:rsidR="005B7A96">
        <w:rPr>
          <w:rFonts w:ascii="Times New Roman" w:hAnsi="Times New Roman" w:cs="Times New Roman"/>
          <w:noProof/>
          <w:sz w:val="24"/>
          <w:szCs w:val="24"/>
        </w:rPr>
        <w:t xml:space="preserve">, a umožňuje používateľovi preposielať jednoduché textové správy a súbory ľubovoľného formátu. </w:t>
      </w:r>
      <w:r w:rsidR="00A46191">
        <w:rPr>
          <w:rFonts w:ascii="Times New Roman" w:hAnsi="Times New Roman" w:cs="Times New Roman"/>
          <w:noProof/>
          <w:sz w:val="24"/>
          <w:szCs w:val="24"/>
        </w:rPr>
        <w:t>Používateľ má taktiež možnosť zadefinovať si maximálnu veľkosť fragmentu, ktorá nesmie presiahnuť veľkos</w:t>
      </w:r>
      <w:r w:rsidR="001D3C14">
        <w:rPr>
          <w:rFonts w:ascii="Times New Roman" w:hAnsi="Times New Roman" w:cs="Times New Roman"/>
          <w:noProof/>
          <w:sz w:val="24"/>
          <w:szCs w:val="24"/>
        </w:rPr>
        <w:t xml:space="preserve">ť </w:t>
      </w:r>
      <w:r w:rsidR="00552904">
        <w:rPr>
          <w:rFonts w:ascii="Times New Roman" w:hAnsi="Times New Roman" w:cs="Times New Roman"/>
          <w:noProof/>
          <w:sz w:val="24"/>
          <w:szCs w:val="24"/>
        </w:rPr>
        <w:t>1500B, aby nedochádzalo k opätovnej fragmentácii na datalinkovej vrstve.</w:t>
      </w:r>
    </w:p>
    <w:p w14:paraId="46555FCF" w14:textId="2CBAAB3C" w:rsidR="00BF4FF5" w:rsidRPr="00BF4FF5" w:rsidRDefault="00BF4FF5" w:rsidP="007613B7">
      <w:pPr>
        <w:spacing w:line="259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F4FF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obsahuje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kontrolu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chýb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komunikácii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znovuvyžiadanie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chybných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F5">
        <w:rPr>
          <w:rFonts w:ascii="Times New Roman" w:hAnsi="Times New Roman" w:cs="Times New Roman"/>
          <w:sz w:val="24"/>
          <w:szCs w:val="24"/>
        </w:rPr>
        <w:t>fragmentov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pričom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túto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skutočnosť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využíva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signalizačné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správy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BF4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Počas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doby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trvania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jednotlivé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strany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každých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sekúnd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odosielajú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slúžiaci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udržiavanie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spojenia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druhej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dovtedy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kým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používateľ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nerozhodne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manuálne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komunikáciu</w:t>
      </w:r>
      <w:proofErr w:type="spellEnd"/>
      <w:r w:rsidR="00310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7E8">
        <w:rPr>
          <w:rFonts w:ascii="Times New Roman" w:hAnsi="Times New Roman" w:cs="Times New Roman"/>
          <w:sz w:val="24"/>
          <w:szCs w:val="24"/>
        </w:rPr>
        <w:t>prerušiť</w:t>
      </w:r>
      <w:proofErr w:type="spellEnd"/>
      <w:r w:rsidR="00F9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71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F9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71">
        <w:rPr>
          <w:rFonts w:ascii="Times New Roman" w:hAnsi="Times New Roman" w:cs="Times New Roman"/>
          <w:sz w:val="24"/>
          <w:szCs w:val="24"/>
        </w:rPr>
        <w:t>nevznikne</w:t>
      </w:r>
      <w:proofErr w:type="spellEnd"/>
      <w:r w:rsidR="00F9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71">
        <w:rPr>
          <w:rFonts w:ascii="Times New Roman" w:hAnsi="Times New Roman" w:cs="Times New Roman"/>
          <w:sz w:val="24"/>
          <w:szCs w:val="24"/>
        </w:rPr>
        <w:t>nečakaná</w:t>
      </w:r>
      <w:proofErr w:type="spellEnd"/>
      <w:r w:rsidR="00F9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71">
        <w:rPr>
          <w:rFonts w:ascii="Times New Roman" w:hAnsi="Times New Roman" w:cs="Times New Roman"/>
          <w:sz w:val="24"/>
          <w:szCs w:val="24"/>
        </w:rPr>
        <w:t>chyba</w:t>
      </w:r>
      <w:proofErr w:type="spellEnd"/>
      <w:r w:rsidR="00F97671">
        <w:rPr>
          <w:rFonts w:ascii="Times New Roman" w:hAnsi="Times New Roman" w:cs="Times New Roman"/>
          <w:sz w:val="24"/>
          <w:szCs w:val="24"/>
        </w:rPr>
        <w:t>.</w:t>
      </w:r>
    </w:p>
    <w:p w14:paraId="736387A4" w14:textId="77777777" w:rsidR="007613B7" w:rsidRDefault="007613B7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C57993C" w14:textId="77777777" w:rsidR="007613B7" w:rsidRDefault="007613B7" w:rsidP="007613B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6150257"/>
      <w:bookmarkStart w:id="3" w:name="_Toc1207250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Navrhnuté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riešenie</w:t>
      </w:r>
      <w:bookmarkEnd w:id="2"/>
      <w:bookmarkEnd w:id="3"/>
      <w:proofErr w:type="spellEnd"/>
    </w:p>
    <w:p w14:paraId="579E79F9" w14:textId="77777777" w:rsidR="007613B7" w:rsidRDefault="007613B7" w:rsidP="0076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75BA23DD" w14:textId="7AD60047" w:rsidR="007613B7" w:rsidRDefault="007613B7" w:rsidP="0076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6150258"/>
      <w:bookmarkStart w:id="5" w:name="_Toc120725015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.1 </w:t>
      </w:r>
      <w:bookmarkEnd w:id="4"/>
      <w:proofErr w:type="spellStart"/>
      <w:r w:rsidR="006D5E78">
        <w:rPr>
          <w:rFonts w:ascii="Times New Roman" w:hAnsi="Times New Roman" w:cs="Times New Roman"/>
          <w:b/>
          <w:bCs/>
          <w:color w:val="000000" w:themeColor="text1"/>
        </w:rPr>
        <w:t>Organizácia</w:t>
      </w:r>
      <w:proofErr w:type="spellEnd"/>
      <w:r w:rsidR="006D5E7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D5E78">
        <w:rPr>
          <w:rFonts w:ascii="Times New Roman" w:hAnsi="Times New Roman" w:cs="Times New Roman"/>
          <w:b/>
          <w:bCs/>
          <w:color w:val="000000" w:themeColor="text1"/>
        </w:rPr>
        <w:t>projektu</w:t>
      </w:r>
      <w:bookmarkEnd w:id="5"/>
      <w:proofErr w:type="spellEnd"/>
    </w:p>
    <w:p w14:paraId="00FED066" w14:textId="77777777" w:rsidR="007613B7" w:rsidRPr="009C3C22" w:rsidRDefault="007613B7" w:rsidP="007613B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8D76F3" w14:textId="0BF55665" w:rsidR="007613B7" w:rsidRDefault="00D302F4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Program pozostáva </w:t>
      </w:r>
      <w:r w:rsidR="00331FE9">
        <w:rPr>
          <w:rFonts w:ascii="Times New Roman" w:hAnsi="Times New Roman" w:cs="Times New Roman"/>
          <w:noProof/>
          <w:sz w:val="24"/>
          <w:szCs w:val="24"/>
        </w:rPr>
        <w:t>z niekoľkých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základných súborov, ktoré sú nevyhnutné pre jeho funkčnosť. </w:t>
      </w:r>
      <w:r w:rsidR="00E667E5">
        <w:rPr>
          <w:rFonts w:ascii="Times New Roman" w:hAnsi="Times New Roman" w:cs="Times New Roman"/>
          <w:noProof/>
          <w:sz w:val="24"/>
          <w:szCs w:val="24"/>
        </w:rPr>
        <w:t>Každý zo spomínaných súborov plní istú úlohu počas vykonávania programu.</w:t>
      </w:r>
    </w:p>
    <w:p w14:paraId="3C093D35" w14:textId="39BB1A7B" w:rsidR="00B90FDD" w:rsidRDefault="00B90FDD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Prvým súborom je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interface.py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nachádzajúci sa v adresári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src.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Tento súbor obsahuje </w:t>
      </w:r>
      <w:r w:rsidR="00D667FF">
        <w:rPr>
          <w:rFonts w:ascii="Times New Roman" w:hAnsi="Times New Roman" w:cs="Times New Roman"/>
          <w:noProof/>
          <w:sz w:val="24"/>
          <w:szCs w:val="24"/>
        </w:rPr>
        <w:t xml:space="preserve">statickú </w:t>
      </w:r>
      <w:r>
        <w:rPr>
          <w:rFonts w:ascii="Times New Roman" w:hAnsi="Times New Roman" w:cs="Times New Roman"/>
          <w:noProof/>
          <w:sz w:val="24"/>
          <w:szCs w:val="24"/>
        </w:rPr>
        <w:t>triedu Interface, ktorá s</w:t>
      </w:r>
      <w:r w:rsidR="00FD32AF"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úži na </w:t>
      </w:r>
      <w:r w:rsidR="00FD32AF">
        <w:rPr>
          <w:rFonts w:ascii="Times New Roman" w:hAnsi="Times New Roman" w:cs="Times New Roman"/>
          <w:noProof/>
          <w:sz w:val="24"/>
          <w:szCs w:val="24"/>
        </w:rPr>
        <w:t xml:space="preserve">poskytovanie spätnej väzby používateľovi pomocou konzolových výpisov a taktiež akceptovanie vstupných informácií. </w:t>
      </w:r>
      <w:r w:rsidR="00C272F9">
        <w:rPr>
          <w:rFonts w:ascii="Times New Roman" w:hAnsi="Times New Roman" w:cs="Times New Roman"/>
          <w:noProof/>
          <w:sz w:val="24"/>
          <w:szCs w:val="24"/>
        </w:rPr>
        <w:t xml:space="preserve">Tvoria ju metódy </w:t>
      </w:r>
      <w:r w:rsidR="00C272F9">
        <w:rPr>
          <w:rFonts w:ascii="Times New Roman" w:hAnsi="Times New Roman" w:cs="Times New Roman"/>
          <w:i/>
          <w:iCs/>
          <w:noProof/>
          <w:sz w:val="24"/>
          <w:szCs w:val="24"/>
        </w:rPr>
        <w:t>initial_setup()</w:t>
      </w:r>
      <w:r w:rsidR="00C272F9">
        <w:rPr>
          <w:rFonts w:ascii="Times New Roman" w:hAnsi="Times New Roman" w:cs="Times New Roman"/>
          <w:noProof/>
          <w:sz w:val="24"/>
          <w:szCs w:val="24"/>
        </w:rPr>
        <w:t xml:space="preserve"> na prvotné nastavenie programu (výber možnosti klient – server), </w:t>
      </w:r>
      <w:r w:rsidR="00C272F9">
        <w:rPr>
          <w:rFonts w:ascii="Times New Roman" w:hAnsi="Times New Roman" w:cs="Times New Roman"/>
          <w:i/>
          <w:iCs/>
          <w:noProof/>
          <w:sz w:val="24"/>
          <w:szCs w:val="24"/>
        </w:rPr>
        <w:t>initialize_client()</w:t>
      </w:r>
      <w:r w:rsidR="00C272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52FF2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252FF2">
        <w:rPr>
          <w:rFonts w:ascii="Times New Roman" w:hAnsi="Times New Roman" w:cs="Times New Roman"/>
          <w:i/>
          <w:iCs/>
          <w:noProof/>
          <w:sz w:val="24"/>
          <w:szCs w:val="24"/>
        </w:rPr>
        <w:t>initialize_server()</w:t>
      </w:r>
      <w:r w:rsidR="00252F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72F9">
        <w:rPr>
          <w:rFonts w:ascii="Times New Roman" w:hAnsi="Times New Roman" w:cs="Times New Roman"/>
          <w:noProof/>
          <w:sz w:val="24"/>
          <w:szCs w:val="24"/>
        </w:rPr>
        <w:t>na zobrazenie menu a akceptovanie vstupu patriaceho ku klientskej</w:t>
      </w:r>
      <w:r w:rsidR="00252FF2">
        <w:rPr>
          <w:rFonts w:ascii="Times New Roman" w:hAnsi="Times New Roman" w:cs="Times New Roman"/>
          <w:noProof/>
          <w:sz w:val="24"/>
          <w:szCs w:val="24"/>
        </w:rPr>
        <w:t>, resp. serverovskej</w:t>
      </w:r>
      <w:r w:rsidR="00C272F9">
        <w:rPr>
          <w:rFonts w:ascii="Times New Roman" w:hAnsi="Times New Roman" w:cs="Times New Roman"/>
          <w:noProof/>
          <w:sz w:val="24"/>
          <w:szCs w:val="24"/>
        </w:rPr>
        <w:t xml:space="preserve"> časti programu</w:t>
      </w:r>
      <w:r w:rsidR="00D3390A">
        <w:rPr>
          <w:rFonts w:ascii="Times New Roman" w:hAnsi="Times New Roman" w:cs="Times New Roman"/>
          <w:noProof/>
          <w:sz w:val="24"/>
          <w:szCs w:val="24"/>
        </w:rPr>
        <w:t xml:space="preserve"> a ďalšie, menej významné a pomocné metódy.</w:t>
      </w:r>
    </w:p>
    <w:p w14:paraId="5D825638" w14:textId="73A76BFA" w:rsidR="00730E5B" w:rsidRDefault="00730E5B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Dvojica súborov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client.py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server.py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34E13">
        <w:rPr>
          <w:rFonts w:ascii="Times New Roman" w:hAnsi="Times New Roman" w:cs="Times New Roman"/>
          <w:noProof/>
          <w:sz w:val="24"/>
          <w:szCs w:val="24"/>
        </w:rPr>
        <w:t xml:space="preserve">v adresári </w:t>
      </w:r>
      <w:r w:rsidR="00434E1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src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obsahujú triedy s konkrétnymi implementáciami príslušných častí programu – klientskej časti v triede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Client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serverovskej časti v triede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Server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8E64EAD" w14:textId="710C8B73" w:rsidR="00405C87" w:rsidRPr="00560166" w:rsidRDefault="00405C87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Súbor </w:t>
      </w:r>
      <w:r w:rsidR="008B2466">
        <w:rPr>
          <w:rFonts w:ascii="Times New Roman" w:hAnsi="Times New Roman" w:cs="Times New Roman"/>
          <w:i/>
          <w:iCs/>
          <w:noProof/>
          <w:sz w:val="24"/>
          <w:szCs w:val="24"/>
        </w:rPr>
        <w:t>general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v ňom sídliaca trieda </w:t>
      </w:r>
      <w:r w:rsidR="008B2466">
        <w:rPr>
          <w:rFonts w:ascii="Times New Roman" w:hAnsi="Times New Roman" w:cs="Times New Roman"/>
          <w:i/>
          <w:iCs/>
          <w:noProof/>
          <w:sz w:val="24"/>
          <w:szCs w:val="24"/>
        </w:rPr>
        <w:t>General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0166">
        <w:rPr>
          <w:rFonts w:ascii="Times New Roman" w:hAnsi="Times New Roman" w:cs="Times New Roman"/>
          <w:noProof/>
          <w:sz w:val="24"/>
          <w:szCs w:val="24"/>
        </w:rPr>
        <w:t xml:space="preserve">predstavuje rodičovskú triedu pre </w:t>
      </w:r>
      <w:r w:rsidR="0056016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Client </w:t>
      </w:r>
      <w:r w:rsidR="00560166">
        <w:rPr>
          <w:rFonts w:ascii="Times New Roman" w:hAnsi="Times New Roman" w:cs="Times New Roman"/>
          <w:noProof/>
          <w:sz w:val="24"/>
          <w:szCs w:val="24"/>
        </w:rPr>
        <w:t xml:space="preserve">aj </w:t>
      </w:r>
      <w:r w:rsidR="00560166">
        <w:rPr>
          <w:rFonts w:ascii="Times New Roman" w:hAnsi="Times New Roman" w:cs="Times New Roman"/>
          <w:i/>
          <w:iCs/>
          <w:noProof/>
          <w:sz w:val="24"/>
          <w:szCs w:val="24"/>
        </w:rPr>
        <w:t>Server</w:t>
      </w:r>
      <w:r w:rsidR="00560166">
        <w:rPr>
          <w:rFonts w:ascii="Times New Roman" w:hAnsi="Times New Roman" w:cs="Times New Roman"/>
          <w:noProof/>
          <w:sz w:val="24"/>
          <w:szCs w:val="24"/>
        </w:rPr>
        <w:t xml:space="preserve"> a obsahuje dôležité metódy využívané oboma týmito triedami.</w:t>
      </w:r>
    </w:p>
    <w:p w14:paraId="258C21E0" w14:textId="3B6CE8BA" w:rsidR="00434E13" w:rsidRPr="00511054" w:rsidRDefault="00434E13" w:rsidP="007613B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Posledným a zároveň najdôležitejším</w:t>
      </w:r>
      <w:r w:rsidR="004A208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súborom je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main.py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tvoriaci jadro celého programu a spájajúci zvyšné triedy a súbory do jedného celku. </w:t>
      </w:r>
      <w:r w:rsidR="00511054">
        <w:rPr>
          <w:rFonts w:ascii="Times New Roman" w:hAnsi="Times New Roman" w:cs="Times New Roman"/>
          <w:noProof/>
          <w:sz w:val="24"/>
          <w:szCs w:val="24"/>
        </w:rPr>
        <w:t xml:space="preserve">Ide o vstupný bod programu a v ňom sa vytvoria príslušné objekty tried </w:t>
      </w:r>
      <w:r w:rsidR="00511054">
        <w:rPr>
          <w:rFonts w:ascii="Times New Roman" w:hAnsi="Times New Roman" w:cs="Times New Roman"/>
          <w:i/>
          <w:iCs/>
          <w:noProof/>
          <w:sz w:val="24"/>
          <w:szCs w:val="24"/>
        </w:rPr>
        <w:t>Server</w:t>
      </w:r>
      <w:r w:rsidR="00511054"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="00511054">
        <w:rPr>
          <w:rFonts w:ascii="Times New Roman" w:hAnsi="Times New Roman" w:cs="Times New Roman"/>
          <w:i/>
          <w:iCs/>
          <w:noProof/>
          <w:sz w:val="24"/>
          <w:szCs w:val="24"/>
        </w:rPr>
        <w:t>Client</w:t>
      </w:r>
      <w:r w:rsidR="0051105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AA56CEC" w14:textId="06087A1B" w:rsidR="0052109C" w:rsidRPr="00306218" w:rsidRDefault="0052109C" w:rsidP="0030621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531D2B7F" w14:textId="18A10BB0" w:rsidR="00145FE9" w:rsidRDefault="00145FE9" w:rsidP="00145FE9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072501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346A1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Návrh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hlavičky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vlastného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protokolu</w:t>
      </w:r>
      <w:bookmarkEnd w:id="6"/>
      <w:proofErr w:type="spellEnd"/>
    </w:p>
    <w:p w14:paraId="211A785C" w14:textId="77777777" w:rsidR="00145FE9" w:rsidRPr="009C3C22" w:rsidRDefault="00145FE9" w:rsidP="00145FE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88375E" w14:textId="06CB643E" w:rsidR="00145FE9" w:rsidRDefault="003558CA" w:rsidP="00145FE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Súčasťou zadania je aj návrh vlastného protokolu, ktorý bude pracovať nad protokolom UDP. Keďže </w:t>
      </w:r>
      <w:r w:rsidR="001429AF">
        <w:rPr>
          <w:rFonts w:ascii="Times New Roman" w:hAnsi="Times New Roman" w:cs="Times New Roman"/>
          <w:noProof/>
          <w:sz w:val="24"/>
          <w:szCs w:val="24"/>
        </w:rPr>
        <w:t xml:space="preserve">protokol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UDP </w:t>
      </w:r>
      <w:r w:rsidR="001429AF">
        <w:rPr>
          <w:rFonts w:ascii="Times New Roman" w:hAnsi="Times New Roman" w:cs="Times New Roman"/>
          <w:noProof/>
          <w:sz w:val="24"/>
          <w:szCs w:val="24"/>
        </w:rPr>
        <w:t xml:space="preserve">neodosiela žiadne potvrdenia týkajúce sa prijatia dát (a týmpádom druhá strana komunikácie nemá žiadny spôsob dozvedieť sa, či dáta prišli v poriadku a v správnom poradí), </w:t>
      </w:r>
      <w:r w:rsidR="0073234F">
        <w:rPr>
          <w:rFonts w:ascii="Times New Roman" w:hAnsi="Times New Roman" w:cs="Times New Roman"/>
          <w:noProof/>
          <w:sz w:val="24"/>
          <w:szCs w:val="24"/>
        </w:rPr>
        <w:t>úlohou navrhnutého protokolu bude vyriešiť aj túto problematiku.</w:t>
      </w:r>
      <w:r w:rsidR="0048243E">
        <w:rPr>
          <w:rFonts w:ascii="Times New Roman" w:hAnsi="Times New Roman" w:cs="Times New Roman"/>
          <w:noProof/>
          <w:sz w:val="24"/>
          <w:szCs w:val="24"/>
        </w:rPr>
        <w:t xml:space="preserve"> Štruktúra protokolu je opísaná nižšie:</w:t>
      </w:r>
    </w:p>
    <w:p w14:paraId="43D14E07" w14:textId="53D59943" w:rsidR="0048243E" w:rsidRDefault="002E53FB" w:rsidP="00CA33E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E53FB">
        <w:rPr>
          <w:rFonts w:ascii="Times New Roman" w:hAnsi="Times New Roman" w:cs="Times New Roman"/>
          <w:b/>
          <w:bCs/>
          <w:noProof/>
          <w:sz w:val="24"/>
          <w:szCs w:val="24"/>
        </w:rPr>
        <w:t>1.</w:t>
      </w:r>
      <w:r w:rsidR="00CA33E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33E0" w:rsidRPr="00CA33E0">
        <w:rPr>
          <w:rFonts w:ascii="Times New Roman" w:hAnsi="Times New Roman" w:cs="Times New Roman"/>
          <w:b/>
          <w:bCs/>
          <w:noProof/>
          <w:sz w:val="24"/>
          <w:szCs w:val="24"/>
        </w:rPr>
        <w:t>Typ paketu</w:t>
      </w:r>
      <w:r w:rsidR="00CA33E0">
        <w:rPr>
          <w:rFonts w:ascii="Times New Roman" w:hAnsi="Times New Roman" w:cs="Times New Roman"/>
          <w:noProof/>
          <w:sz w:val="24"/>
          <w:szCs w:val="24"/>
        </w:rPr>
        <w:t xml:space="preserve"> – informácia, o aký druh paketu sa jedná:</w:t>
      </w:r>
    </w:p>
    <w:p w14:paraId="60EEBBBC" w14:textId="16A79005" w:rsidR="00CA33E0" w:rsidRPr="000736A0" w:rsidRDefault="00CA33E0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0 </w:t>
      </w:r>
      <w:r w:rsidRPr="000736A0">
        <w:rPr>
          <w:rFonts w:ascii="Times New Roman" w:hAnsi="Times New Roman" w:cs="Times New Roman"/>
          <w:noProof/>
          <w:sz w:val="24"/>
          <w:szCs w:val="24"/>
        </w:rPr>
        <w:t xml:space="preserve">– paket </w:t>
      </w:r>
      <w:r w:rsidRPr="000736A0">
        <w:rPr>
          <w:rFonts w:ascii="Times New Roman" w:hAnsi="Times New Roman" w:cs="Times New Roman"/>
          <w:i/>
          <w:iCs/>
          <w:noProof/>
          <w:sz w:val="24"/>
          <w:szCs w:val="24"/>
        </w:rPr>
        <w:t>SYN</w:t>
      </w:r>
      <w:r w:rsidRPr="000736A0">
        <w:rPr>
          <w:rFonts w:ascii="Times New Roman" w:hAnsi="Times New Roman" w:cs="Times New Roman"/>
          <w:noProof/>
          <w:sz w:val="24"/>
          <w:szCs w:val="24"/>
        </w:rPr>
        <w:t>, označujúci začiatok nadväzovania spojenia</w:t>
      </w:r>
    </w:p>
    <w:p w14:paraId="25A84CBB" w14:textId="0EE76C02" w:rsidR="00CA33E0" w:rsidRPr="000736A0" w:rsidRDefault="00CA33E0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AB76FD">
        <w:rPr>
          <w:rFonts w:ascii="Times New Roman" w:hAnsi="Times New Roman" w:cs="Times New Roman"/>
          <w:noProof/>
          <w:sz w:val="24"/>
          <w:szCs w:val="24"/>
        </w:rPr>
        <w:t xml:space="preserve"> – paket </w:t>
      </w:r>
      <w:r w:rsidRPr="000736A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SYN+ACK, </w:t>
      </w:r>
      <w:r w:rsidRPr="000736A0">
        <w:rPr>
          <w:rFonts w:ascii="Times New Roman" w:hAnsi="Times New Roman" w:cs="Times New Roman"/>
          <w:noProof/>
          <w:sz w:val="24"/>
          <w:szCs w:val="24"/>
        </w:rPr>
        <w:t>odpoveď druhej strany na požiadavku spojenia</w:t>
      </w:r>
    </w:p>
    <w:p w14:paraId="3B00C970" w14:textId="1CE89F55" w:rsidR="00CA33E0" w:rsidRPr="000736A0" w:rsidRDefault="00CA33E0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="00D45DB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D45DB1" w:rsidRPr="00D45DB1">
        <w:rPr>
          <w:rFonts w:ascii="Times New Roman" w:hAnsi="Times New Roman" w:cs="Times New Roman"/>
          <w:noProof/>
          <w:sz w:val="24"/>
          <w:szCs w:val="24"/>
        </w:rPr>
        <w:t>paket</w:t>
      </w:r>
      <w:r w:rsidRPr="000736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36A0">
        <w:rPr>
          <w:rFonts w:ascii="Times New Roman" w:hAnsi="Times New Roman" w:cs="Times New Roman"/>
          <w:i/>
          <w:iCs/>
          <w:noProof/>
          <w:sz w:val="24"/>
          <w:szCs w:val="24"/>
        </w:rPr>
        <w:t>ACK</w:t>
      </w:r>
      <w:r w:rsidRPr="000736A0">
        <w:rPr>
          <w:rFonts w:ascii="Times New Roman" w:hAnsi="Times New Roman" w:cs="Times New Roman"/>
          <w:noProof/>
          <w:sz w:val="24"/>
          <w:szCs w:val="24"/>
        </w:rPr>
        <w:t>, odpoveď na viacero požiadaviek (</w:t>
      </w:r>
      <w:r w:rsidR="00695AE8" w:rsidRPr="000736A0">
        <w:rPr>
          <w:rFonts w:ascii="Times New Roman" w:hAnsi="Times New Roman" w:cs="Times New Roman"/>
          <w:noProof/>
          <w:sz w:val="24"/>
          <w:szCs w:val="24"/>
        </w:rPr>
        <w:t>definitívne potvrdenie spojenia, odpoveď na keep-alive pakety, odpoveď na prijaté fragmenty…)</w:t>
      </w:r>
    </w:p>
    <w:p w14:paraId="174FC207" w14:textId="47AFCD17" w:rsidR="00695AE8" w:rsidRPr="000736A0" w:rsidRDefault="00695AE8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0736A0">
        <w:rPr>
          <w:rFonts w:ascii="Times New Roman" w:hAnsi="Times New Roman" w:cs="Times New Roman"/>
          <w:noProof/>
          <w:sz w:val="24"/>
          <w:szCs w:val="24"/>
        </w:rPr>
        <w:t xml:space="preserve"> – paket </w:t>
      </w:r>
      <w:r w:rsidRPr="000736A0">
        <w:rPr>
          <w:rFonts w:ascii="Times New Roman" w:hAnsi="Times New Roman" w:cs="Times New Roman"/>
          <w:i/>
          <w:iCs/>
          <w:noProof/>
          <w:sz w:val="24"/>
          <w:szCs w:val="24"/>
        </w:rPr>
        <w:t>keep-alive</w:t>
      </w:r>
      <w:r w:rsidRPr="000736A0">
        <w:rPr>
          <w:rFonts w:ascii="Times New Roman" w:hAnsi="Times New Roman" w:cs="Times New Roman"/>
          <w:noProof/>
          <w:sz w:val="24"/>
          <w:szCs w:val="24"/>
        </w:rPr>
        <w:t xml:space="preserve"> na overovanie konektivity druhej strany</w:t>
      </w:r>
    </w:p>
    <w:p w14:paraId="438D1C13" w14:textId="0458D656" w:rsidR="00695AE8" w:rsidRDefault="00695AE8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0736A0">
        <w:rPr>
          <w:rFonts w:ascii="Times New Roman" w:hAnsi="Times New Roman" w:cs="Times New Roman"/>
          <w:noProof/>
          <w:sz w:val="24"/>
          <w:szCs w:val="24"/>
        </w:rPr>
        <w:t xml:space="preserve"> – paket </w:t>
      </w:r>
      <w:r w:rsidRPr="000736A0">
        <w:rPr>
          <w:rFonts w:ascii="Times New Roman" w:hAnsi="Times New Roman" w:cs="Times New Roman"/>
          <w:i/>
          <w:iCs/>
          <w:noProof/>
          <w:sz w:val="24"/>
          <w:szCs w:val="24"/>
        </w:rPr>
        <w:t>FIN</w:t>
      </w:r>
      <w:r w:rsidRPr="000736A0">
        <w:rPr>
          <w:rFonts w:ascii="Times New Roman" w:hAnsi="Times New Roman" w:cs="Times New Roman"/>
          <w:noProof/>
          <w:sz w:val="24"/>
          <w:szCs w:val="24"/>
        </w:rPr>
        <w:t xml:space="preserve"> na ukončenie spojenia</w:t>
      </w:r>
    </w:p>
    <w:p w14:paraId="5F234EDF" w14:textId="2A32E055" w:rsidR="005B6038" w:rsidRPr="000736A0" w:rsidRDefault="005B6038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paket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FIN+ACK </w:t>
      </w:r>
      <w:r>
        <w:rPr>
          <w:rFonts w:ascii="Times New Roman" w:hAnsi="Times New Roman" w:cs="Times New Roman"/>
          <w:noProof/>
          <w:sz w:val="24"/>
          <w:szCs w:val="24"/>
        </w:rPr>
        <w:t>na odpoveď k požiadavke ukončenia spojenia</w:t>
      </w:r>
    </w:p>
    <w:p w14:paraId="2CA980FF" w14:textId="35FEE5EE" w:rsidR="00695AE8" w:rsidRDefault="004D2ECF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  <w:r w:rsidR="00695AE8" w:rsidRPr="000736A0">
        <w:rPr>
          <w:rFonts w:ascii="Times New Roman" w:hAnsi="Times New Roman" w:cs="Times New Roman"/>
          <w:noProof/>
          <w:sz w:val="24"/>
          <w:szCs w:val="24"/>
        </w:rPr>
        <w:t xml:space="preserve"> – paket slúžiaci na opätovné vyžiadanie dát</w:t>
      </w:r>
    </w:p>
    <w:p w14:paraId="01CE3A9A" w14:textId="1D1EACAF" w:rsidR="00AD798E" w:rsidRPr="000736A0" w:rsidRDefault="004D2ECF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7</w:t>
      </w:r>
      <w:r w:rsidR="00AD798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D798E">
        <w:rPr>
          <w:rFonts w:ascii="Times New Roman" w:hAnsi="Times New Roman" w:cs="Times New Roman"/>
          <w:noProof/>
          <w:sz w:val="24"/>
          <w:szCs w:val="24"/>
        </w:rPr>
        <w:t xml:space="preserve">– paket na inicializáciu odosielania dát </w:t>
      </w:r>
      <w:r w:rsidR="0050053B">
        <w:rPr>
          <w:rFonts w:ascii="Times New Roman" w:hAnsi="Times New Roman" w:cs="Times New Roman"/>
          <w:noProof/>
          <w:sz w:val="24"/>
          <w:szCs w:val="24"/>
        </w:rPr>
        <w:t>(obsahuje typ alebo názov s príponou súboru)</w:t>
      </w:r>
    </w:p>
    <w:p w14:paraId="6A57EF32" w14:textId="0C9D1C9A" w:rsidR="00695AE8" w:rsidRPr="000736A0" w:rsidRDefault="004D2ECF" w:rsidP="00073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8</w:t>
      </w:r>
      <w:r w:rsidR="00695AE8"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695AE8" w:rsidRPr="000736A0">
        <w:rPr>
          <w:rFonts w:ascii="Times New Roman" w:hAnsi="Times New Roman" w:cs="Times New Roman"/>
          <w:b/>
          <w:bCs/>
          <w:noProof/>
          <w:sz w:val="24"/>
          <w:szCs w:val="24"/>
        </w:rPr>
        <w:softHyphen/>
        <w:t xml:space="preserve">– </w:t>
      </w:r>
      <w:r w:rsidR="00695AE8" w:rsidRPr="000736A0">
        <w:rPr>
          <w:rFonts w:ascii="Times New Roman" w:hAnsi="Times New Roman" w:cs="Times New Roman"/>
          <w:noProof/>
          <w:sz w:val="24"/>
          <w:szCs w:val="24"/>
        </w:rPr>
        <w:t xml:space="preserve">paket na odoslanie </w:t>
      </w:r>
      <w:r w:rsidR="006F653E">
        <w:rPr>
          <w:rFonts w:ascii="Times New Roman" w:hAnsi="Times New Roman" w:cs="Times New Roman"/>
          <w:noProof/>
          <w:sz w:val="24"/>
          <w:szCs w:val="24"/>
        </w:rPr>
        <w:t>súboru alebo textovej správy</w:t>
      </w:r>
    </w:p>
    <w:p w14:paraId="5EC03AAF" w14:textId="28E279D1" w:rsidR="00695AE8" w:rsidRPr="000736A0" w:rsidRDefault="004D2ECF" w:rsidP="000736A0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9</w:t>
      </w:r>
      <w:r w:rsidR="00695AE8" w:rsidRPr="000736A0">
        <w:rPr>
          <w:rFonts w:ascii="Times New Roman" w:hAnsi="Times New Roman" w:cs="Times New Roman"/>
          <w:noProof/>
          <w:sz w:val="24"/>
          <w:szCs w:val="24"/>
        </w:rPr>
        <w:t xml:space="preserve"> – pake</w:t>
      </w:r>
      <w:r w:rsidR="006F653E">
        <w:rPr>
          <w:rFonts w:ascii="Times New Roman" w:hAnsi="Times New Roman" w:cs="Times New Roman"/>
          <w:noProof/>
          <w:sz w:val="24"/>
          <w:szCs w:val="24"/>
        </w:rPr>
        <w:t>t na oznámenie zmeny rolí (z klienta sa stane server a naopak)</w:t>
      </w:r>
    </w:p>
    <w:p w14:paraId="0B1092A6" w14:textId="685B1F18" w:rsidR="00C426E1" w:rsidRPr="00233F16" w:rsidRDefault="002E53FB" w:rsidP="00073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426E1" w:rsidRPr="00C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26E1" w:rsidRPr="00C426E1">
        <w:rPr>
          <w:rFonts w:ascii="Times New Roman" w:hAnsi="Times New Roman" w:cs="Times New Roman"/>
          <w:b/>
          <w:bCs/>
          <w:sz w:val="24"/>
          <w:szCs w:val="24"/>
        </w:rPr>
        <w:t>Identifikácia</w:t>
      </w:r>
      <w:proofErr w:type="spellEnd"/>
      <w:r w:rsidR="00C426E1" w:rsidRPr="00C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26E1" w:rsidRPr="00C426E1">
        <w:rPr>
          <w:rFonts w:ascii="Times New Roman" w:hAnsi="Times New Roman" w:cs="Times New Roman"/>
          <w:b/>
          <w:bCs/>
          <w:sz w:val="24"/>
          <w:szCs w:val="24"/>
        </w:rPr>
        <w:t>prenosu</w:t>
      </w:r>
      <w:proofErr w:type="spellEnd"/>
      <w:r w:rsidR="00C426E1" w:rsidRPr="00C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26E1" w:rsidRPr="00C426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C426E1">
        <w:rPr>
          <w:rFonts w:ascii="Times New Roman" w:hAnsi="Times New Roman" w:cs="Times New Roman"/>
          <w:sz w:val="24"/>
          <w:szCs w:val="24"/>
        </w:rPr>
        <w:t>každý</w:t>
      </w:r>
      <w:proofErr w:type="spellEnd"/>
      <w:r w:rsidR="00C426E1">
        <w:rPr>
          <w:rFonts w:ascii="Times New Roman" w:hAnsi="Times New Roman" w:cs="Times New Roman"/>
          <w:sz w:val="24"/>
          <w:szCs w:val="24"/>
        </w:rPr>
        <w:t xml:space="preserve"> process </w:t>
      </w:r>
      <w:proofErr w:type="spellStart"/>
      <w:r w:rsidR="00C426E1">
        <w:rPr>
          <w:rFonts w:ascii="Times New Roman" w:hAnsi="Times New Roman" w:cs="Times New Roman"/>
          <w:sz w:val="24"/>
          <w:szCs w:val="24"/>
        </w:rPr>
        <w:t>prenosu</w:t>
      </w:r>
      <w:proofErr w:type="spellEnd"/>
      <w:r w:rsidR="00C4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6E1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="00C4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6E1">
        <w:rPr>
          <w:rFonts w:ascii="Times New Roman" w:hAnsi="Times New Roman" w:cs="Times New Roman"/>
          <w:sz w:val="24"/>
          <w:szCs w:val="24"/>
        </w:rPr>
        <w:t>vlastné</w:t>
      </w:r>
      <w:proofErr w:type="spellEnd"/>
      <w:r w:rsidR="00C4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6E1">
        <w:rPr>
          <w:rFonts w:ascii="Times New Roman" w:hAnsi="Times New Roman" w:cs="Times New Roman"/>
          <w:sz w:val="24"/>
          <w:szCs w:val="24"/>
        </w:rPr>
        <w:t>identifikačné</w:t>
      </w:r>
      <w:proofErr w:type="spellEnd"/>
      <w:r w:rsidR="00C4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6E1">
        <w:rPr>
          <w:rFonts w:ascii="Times New Roman" w:hAnsi="Times New Roman" w:cs="Times New Roman"/>
          <w:sz w:val="24"/>
          <w:szCs w:val="24"/>
        </w:rPr>
        <w:t>číslo</w:t>
      </w:r>
      <w:proofErr w:type="spellEnd"/>
    </w:p>
    <w:p w14:paraId="6428098D" w14:textId="1AAD9ABF" w:rsidR="000736A0" w:rsidRDefault="002E53FB" w:rsidP="00073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0736A0" w:rsidRPr="00073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36A0" w:rsidRPr="000736A0">
        <w:rPr>
          <w:rFonts w:ascii="Times New Roman" w:hAnsi="Times New Roman" w:cs="Times New Roman"/>
          <w:b/>
          <w:bCs/>
          <w:sz w:val="24"/>
          <w:szCs w:val="24"/>
        </w:rPr>
        <w:t>Poradové</w:t>
      </w:r>
      <w:proofErr w:type="spellEnd"/>
      <w:r w:rsidR="000736A0" w:rsidRPr="00073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36A0" w:rsidRPr="000736A0">
        <w:rPr>
          <w:rFonts w:ascii="Times New Roman" w:hAnsi="Times New Roman" w:cs="Times New Roman"/>
          <w:b/>
          <w:bCs/>
          <w:sz w:val="24"/>
          <w:szCs w:val="24"/>
        </w:rPr>
        <w:t>číslo</w:t>
      </w:r>
      <w:proofErr w:type="spellEnd"/>
      <w:r w:rsidR="000736A0" w:rsidRPr="00073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19E4">
        <w:rPr>
          <w:rFonts w:ascii="Times New Roman" w:hAnsi="Times New Roman" w:cs="Times New Roman"/>
          <w:sz w:val="24"/>
          <w:szCs w:val="24"/>
        </w:rPr>
        <w:t>–</w:t>
      </w:r>
      <w:r w:rsidR="000736A0" w:rsidRPr="00073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slúži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správne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zoskupenie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fragmentov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prijímateľa</w:t>
      </w:r>
      <w:proofErr w:type="spellEnd"/>
    </w:p>
    <w:p w14:paraId="46C6C1AA" w14:textId="58CDA46E" w:rsidR="007F635A" w:rsidRPr="009055BA" w:rsidRDefault="002E53FB" w:rsidP="000736A0">
      <w:pPr>
        <w:jc w:val="both"/>
        <w:rPr>
          <w:rFonts w:ascii="Times New Roman" w:hAnsi="Times New Roman" w:cs="Times New Roman"/>
          <w:sz w:val="24"/>
          <w:szCs w:val="24"/>
        </w:rPr>
      </w:pPr>
      <w:r w:rsidRPr="002E53FB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90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5BA">
        <w:rPr>
          <w:rFonts w:ascii="Times New Roman" w:hAnsi="Times New Roman" w:cs="Times New Roman"/>
          <w:b/>
          <w:bCs/>
          <w:sz w:val="24"/>
          <w:szCs w:val="24"/>
        </w:rPr>
        <w:t>Veľkosť</w:t>
      </w:r>
      <w:proofErr w:type="spellEnd"/>
      <w:r w:rsidR="00905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3780">
        <w:rPr>
          <w:rFonts w:ascii="Times New Roman" w:hAnsi="Times New Roman" w:cs="Times New Roman"/>
          <w:sz w:val="24"/>
          <w:szCs w:val="24"/>
        </w:rPr>
        <w:t>–</w:t>
      </w:r>
      <w:r w:rsidR="0090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80">
        <w:rPr>
          <w:rFonts w:ascii="Times New Roman" w:hAnsi="Times New Roman" w:cs="Times New Roman"/>
          <w:sz w:val="24"/>
          <w:szCs w:val="24"/>
        </w:rPr>
        <w:t>veľkosť</w:t>
      </w:r>
      <w:proofErr w:type="spellEnd"/>
      <w:r w:rsidR="00F1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80">
        <w:rPr>
          <w:rFonts w:ascii="Times New Roman" w:hAnsi="Times New Roman" w:cs="Times New Roman"/>
          <w:sz w:val="24"/>
          <w:szCs w:val="24"/>
        </w:rPr>
        <w:t>prenášaných</w:t>
      </w:r>
      <w:proofErr w:type="spellEnd"/>
      <w:r w:rsidR="00F1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80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="00F13780">
        <w:rPr>
          <w:rFonts w:ascii="Times New Roman" w:hAnsi="Times New Roman" w:cs="Times New Roman"/>
          <w:sz w:val="24"/>
          <w:szCs w:val="24"/>
        </w:rPr>
        <w:t xml:space="preserve"> (bez </w:t>
      </w:r>
      <w:proofErr w:type="spellStart"/>
      <w:r w:rsidR="00F13780">
        <w:rPr>
          <w:rFonts w:ascii="Times New Roman" w:hAnsi="Times New Roman" w:cs="Times New Roman"/>
          <w:sz w:val="24"/>
          <w:szCs w:val="24"/>
        </w:rPr>
        <w:t>ostatných</w:t>
      </w:r>
      <w:proofErr w:type="spellEnd"/>
      <w:r w:rsidR="00F1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80">
        <w:rPr>
          <w:rFonts w:ascii="Times New Roman" w:hAnsi="Times New Roman" w:cs="Times New Roman"/>
          <w:sz w:val="24"/>
          <w:szCs w:val="24"/>
        </w:rPr>
        <w:t>položiek</w:t>
      </w:r>
      <w:proofErr w:type="spellEnd"/>
      <w:r w:rsidR="00F1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80">
        <w:rPr>
          <w:rFonts w:ascii="Times New Roman" w:hAnsi="Times New Roman" w:cs="Times New Roman"/>
          <w:sz w:val="24"/>
          <w:szCs w:val="24"/>
        </w:rPr>
        <w:t>hlavičky</w:t>
      </w:r>
      <w:proofErr w:type="spellEnd"/>
      <w:r w:rsidR="00F13780">
        <w:rPr>
          <w:rFonts w:ascii="Times New Roman" w:hAnsi="Times New Roman" w:cs="Times New Roman"/>
          <w:sz w:val="24"/>
          <w:szCs w:val="24"/>
        </w:rPr>
        <w:t>)</w:t>
      </w:r>
    </w:p>
    <w:p w14:paraId="2D1E908E" w14:textId="58A4E3F4" w:rsidR="00A519E4" w:rsidRDefault="002E53FB" w:rsidP="00073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A51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b/>
          <w:bCs/>
          <w:sz w:val="24"/>
          <w:szCs w:val="24"/>
        </w:rPr>
        <w:t>Dáta</w:t>
      </w:r>
      <w:proofErr w:type="spellEnd"/>
      <w:r w:rsidR="00A51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19E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prenášané</w:t>
      </w:r>
      <w:proofErr w:type="spellEnd"/>
      <w:r w:rsidR="00A51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E4">
        <w:rPr>
          <w:rFonts w:ascii="Times New Roman" w:hAnsi="Times New Roman" w:cs="Times New Roman"/>
          <w:sz w:val="24"/>
          <w:szCs w:val="24"/>
        </w:rPr>
        <w:t>údaje</w:t>
      </w:r>
      <w:proofErr w:type="spellEnd"/>
    </w:p>
    <w:p w14:paraId="2DDE0C2F" w14:textId="3D40C226" w:rsidR="00292235" w:rsidRDefault="002E53FB" w:rsidP="00073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292235">
        <w:rPr>
          <w:rFonts w:ascii="Times New Roman" w:hAnsi="Times New Roman" w:cs="Times New Roman"/>
          <w:b/>
          <w:bCs/>
          <w:sz w:val="24"/>
          <w:szCs w:val="24"/>
        </w:rPr>
        <w:t xml:space="preserve"> CRC</w:t>
      </w:r>
      <w:r w:rsidR="00292235">
        <w:rPr>
          <w:rFonts w:ascii="Times New Roman" w:hAnsi="Times New Roman" w:cs="Times New Roman"/>
          <w:sz w:val="24"/>
          <w:szCs w:val="24"/>
        </w:rPr>
        <w:t xml:space="preserve"> </w:t>
      </w:r>
      <w:r w:rsidR="00DA4C6A">
        <w:rPr>
          <w:rFonts w:ascii="Times New Roman" w:hAnsi="Times New Roman" w:cs="Times New Roman"/>
          <w:sz w:val="24"/>
          <w:szCs w:val="24"/>
        </w:rPr>
        <w:t>–</w:t>
      </w:r>
      <w:r w:rsidR="0029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kontrolný</w:t>
      </w:r>
      <w:proofErr w:type="spellEnd"/>
      <w:r w:rsidR="00DA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súčet</w:t>
      </w:r>
      <w:proofErr w:type="spellEnd"/>
      <w:r w:rsidR="00DA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A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detekciu</w:t>
      </w:r>
      <w:proofErr w:type="spellEnd"/>
      <w:r w:rsidR="00DA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chýb</w:t>
      </w:r>
      <w:proofErr w:type="spellEnd"/>
      <w:r w:rsidR="00DA4C6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prenášanom</w:t>
      </w:r>
      <w:proofErr w:type="spellEnd"/>
      <w:r w:rsidR="00DA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6A">
        <w:rPr>
          <w:rFonts w:ascii="Times New Roman" w:hAnsi="Times New Roman" w:cs="Times New Roman"/>
          <w:sz w:val="24"/>
          <w:szCs w:val="24"/>
        </w:rPr>
        <w:t>pakete</w:t>
      </w:r>
      <w:proofErr w:type="spellEnd"/>
    </w:p>
    <w:p w14:paraId="78650770" w14:textId="57CDA08A" w:rsidR="00F91A72" w:rsidRDefault="00F91A72" w:rsidP="000736A0">
      <w:pPr>
        <w:jc w:val="both"/>
        <w:rPr>
          <w:rFonts w:ascii="Times New Roman" w:hAnsi="Times New Roman" w:cs="Times New Roman"/>
          <w:sz w:val="24"/>
          <w:szCs w:val="24"/>
        </w:rPr>
      </w:pPr>
      <w:r w:rsidRPr="00F91A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EB72B" wp14:editId="369CC8B3">
            <wp:extent cx="5731510" cy="11245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F8D" w14:textId="315D3BD9" w:rsidR="0039700C" w:rsidRPr="003B506D" w:rsidRDefault="0039700C" w:rsidP="0039700C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Znázornenie hlavičky protokolu</w:t>
      </w:r>
    </w:p>
    <w:p w14:paraId="5CD1957B" w14:textId="77777777" w:rsidR="00056DE8" w:rsidRDefault="00056DE8" w:rsidP="00056DE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7F5CF0F9" w14:textId="105C51D9" w:rsidR="00056DE8" w:rsidRDefault="00056DE8" w:rsidP="00056DE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0725017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CF43E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spôsobu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inicializácie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ukončenia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komunikácie</w:t>
      </w:r>
      <w:bookmarkEnd w:id="7"/>
      <w:proofErr w:type="spellEnd"/>
    </w:p>
    <w:p w14:paraId="2B958023" w14:textId="77777777" w:rsidR="00056DE8" w:rsidRPr="009C3C22" w:rsidRDefault="00056DE8" w:rsidP="00056DE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694B95C" w14:textId="12FCF27C" w:rsidR="0039700C" w:rsidRDefault="00221F53" w:rsidP="00056DE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B2116">
        <w:rPr>
          <w:rFonts w:ascii="Times New Roman" w:hAnsi="Times New Roman" w:cs="Times New Roman"/>
          <w:noProof/>
          <w:sz w:val="24"/>
          <w:szCs w:val="24"/>
        </w:rPr>
        <w:t xml:space="preserve">Pred začiatkom každej komunikácie / prenosu </w:t>
      </w:r>
      <w:r w:rsidR="00505DCA">
        <w:rPr>
          <w:rFonts w:ascii="Times New Roman" w:hAnsi="Times New Roman" w:cs="Times New Roman"/>
          <w:noProof/>
          <w:sz w:val="24"/>
          <w:szCs w:val="24"/>
        </w:rPr>
        <w:t xml:space="preserve">je z pohľadu zadania dôležité nadviazať spoľahlivé spojenie s prijímacou stranou. Keďže protokol User Datagram Protocol (UDP) pracuje nespoľahlivo (bez spojenia a overovania), o nadviazanie </w:t>
      </w:r>
      <w:r w:rsidR="00054488">
        <w:rPr>
          <w:rFonts w:ascii="Times New Roman" w:hAnsi="Times New Roman" w:cs="Times New Roman"/>
          <w:noProof/>
          <w:sz w:val="24"/>
          <w:szCs w:val="24"/>
        </w:rPr>
        <w:t xml:space="preserve">a rušenie </w:t>
      </w:r>
      <w:r w:rsidR="00505DCA">
        <w:rPr>
          <w:rFonts w:ascii="Times New Roman" w:hAnsi="Times New Roman" w:cs="Times New Roman"/>
          <w:noProof/>
          <w:sz w:val="24"/>
          <w:szCs w:val="24"/>
        </w:rPr>
        <w:t>spojenia sa stará vlastný prokotol, navrhnutý v predchádzajúcej podkapitole</w:t>
      </w:r>
      <w:r w:rsidR="00054488">
        <w:rPr>
          <w:rFonts w:ascii="Times New Roman" w:hAnsi="Times New Roman" w:cs="Times New Roman"/>
          <w:noProof/>
          <w:sz w:val="24"/>
          <w:szCs w:val="24"/>
        </w:rPr>
        <w:t>, pomocou špeciálnych druhov paketov uvedených v časti “Typ paketu”</w:t>
      </w:r>
      <w:r w:rsidR="00505DC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4C03B4C" w14:textId="30C725CE" w:rsidR="001E1081" w:rsidRDefault="007268A5" w:rsidP="00056DE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6E9427" wp14:editId="0EDA07CC">
            <wp:simplePos x="0" y="0"/>
            <wp:positionH relativeFrom="column">
              <wp:posOffset>662940</wp:posOffset>
            </wp:positionH>
            <wp:positionV relativeFrom="paragraph">
              <wp:posOffset>1748155</wp:posOffset>
            </wp:positionV>
            <wp:extent cx="4320540" cy="2522220"/>
            <wp:effectExtent l="0" t="0" r="381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081">
        <w:rPr>
          <w:rFonts w:ascii="Times New Roman" w:hAnsi="Times New Roman" w:cs="Times New Roman"/>
          <w:noProof/>
          <w:sz w:val="24"/>
          <w:szCs w:val="24"/>
        </w:rPr>
        <w:tab/>
        <w:t>O začiatok prvotnej inicializácie komunikácie sa stará odosielateľ (klient), ktorý sa snaží nadviaza</w:t>
      </w:r>
      <w:r w:rsidR="00A03B1F">
        <w:rPr>
          <w:rFonts w:ascii="Times New Roman" w:hAnsi="Times New Roman" w:cs="Times New Roman"/>
          <w:noProof/>
          <w:sz w:val="24"/>
          <w:szCs w:val="24"/>
        </w:rPr>
        <w:t>ť</w:t>
      </w:r>
      <w:r w:rsidR="001E1081">
        <w:rPr>
          <w:rFonts w:ascii="Times New Roman" w:hAnsi="Times New Roman" w:cs="Times New Roman"/>
          <w:noProof/>
          <w:sz w:val="24"/>
          <w:szCs w:val="24"/>
        </w:rPr>
        <w:t xml:space="preserve"> spojenie so serverom</w:t>
      </w:r>
      <w:r w:rsidR="00397478">
        <w:rPr>
          <w:rFonts w:ascii="Times New Roman" w:hAnsi="Times New Roman" w:cs="Times New Roman"/>
          <w:noProof/>
          <w:sz w:val="24"/>
          <w:szCs w:val="24"/>
        </w:rPr>
        <w:t xml:space="preserve"> formou </w:t>
      </w:r>
      <w:r w:rsidR="00397478">
        <w:rPr>
          <w:rFonts w:ascii="Times New Roman" w:hAnsi="Times New Roman" w:cs="Times New Roman"/>
          <w:i/>
          <w:iCs/>
          <w:noProof/>
          <w:sz w:val="24"/>
          <w:szCs w:val="24"/>
        </w:rPr>
        <w:t>three-way handshake</w:t>
      </w:r>
      <w:r w:rsidR="001E108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D478C">
        <w:rPr>
          <w:rFonts w:ascii="Times New Roman" w:hAnsi="Times New Roman" w:cs="Times New Roman"/>
          <w:noProof/>
          <w:sz w:val="24"/>
          <w:szCs w:val="24"/>
        </w:rPr>
        <w:t xml:space="preserve">Úrobí tak odoslaním inicializačného paketu typu 0 – </w:t>
      </w:r>
      <w:r w:rsidR="00AD478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SYN. 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Akonáhle server identifikuje klientovu požiadavku, odošle mu späť paket typu 1 – </w:t>
      </w:r>
      <w:r w:rsidR="00964621">
        <w:rPr>
          <w:rFonts w:ascii="Times New Roman" w:hAnsi="Times New Roman" w:cs="Times New Roman"/>
          <w:i/>
          <w:iCs/>
          <w:noProof/>
          <w:sz w:val="24"/>
          <w:szCs w:val="24"/>
        </w:rPr>
        <w:t>SYN+ACK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 na potvrdenie akceptovania požiadavky spojenia (</w:t>
      </w:r>
      <w:r w:rsidR="00964621">
        <w:rPr>
          <w:rFonts w:ascii="Times New Roman" w:hAnsi="Times New Roman" w:cs="Times New Roman"/>
          <w:i/>
          <w:iCs/>
          <w:noProof/>
          <w:sz w:val="24"/>
          <w:szCs w:val="24"/>
        </w:rPr>
        <w:t>ACK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C81278">
        <w:rPr>
          <w:rFonts w:ascii="Times New Roman" w:hAnsi="Times New Roman" w:cs="Times New Roman"/>
          <w:noProof/>
          <w:sz w:val="24"/>
          <w:szCs w:val="24"/>
        </w:rPr>
        <w:t>spolu s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 vlastn</w:t>
      </w:r>
      <w:r w:rsidR="00C81278">
        <w:rPr>
          <w:rFonts w:ascii="Times New Roman" w:hAnsi="Times New Roman" w:cs="Times New Roman"/>
          <w:noProof/>
          <w:sz w:val="24"/>
          <w:szCs w:val="24"/>
        </w:rPr>
        <w:t>ou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 inicializačn</w:t>
      </w:r>
      <w:r w:rsidR="00C81278">
        <w:rPr>
          <w:rFonts w:ascii="Times New Roman" w:hAnsi="Times New Roman" w:cs="Times New Roman"/>
          <w:noProof/>
          <w:sz w:val="24"/>
          <w:szCs w:val="24"/>
        </w:rPr>
        <w:t>ou požiadavkou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964621">
        <w:rPr>
          <w:rFonts w:ascii="Times New Roman" w:hAnsi="Times New Roman" w:cs="Times New Roman"/>
          <w:i/>
          <w:iCs/>
          <w:noProof/>
          <w:sz w:val="24"/>
          <w:szCs w:val="24"/>
        </w:rPr>
        <w:t>SYN</w:t>
      </w:r>
      <w:r w:rsidR="00964621">
        <w:rPr>
          <w:rFonts w:ascii="Times New Roman" w:hAnsi="Times New Roman" w:cs="Times New Roman"/>
          <w:noProof/>
          <w:sz w:val="24"/>
          <w:szCs w:val="24"/>
        </w:rPr>
        <w:t xml:space="preserve">). </w:t>
      </w:r>
      <w:r w:rsidR="00397478">
        <w:rPr>
          <w:rFonts w:ascii="Times New Roman" w:hAnsi="Times New Roman" w:cs="Times New Roman"/>
          <w:noProof/>
          <w:sz w:val="24"/>
          <w:szCs w:val="24"/>
        </w:rPr>
        <w:t xml:space="preserve">Po doručení uvedeného paketu sa komunikácia na strane klienta považuje už za nadviazanú, je však potrebné odoslať na stranu servera ešte </w:t>
      </w:r>
      <w:r w:rsidR="00522368">
        <w:rPr>
          <w:rFonts w:ascii="Times New Roman" w:hAnsi="Times New Roman" w:cs="Times New Roman"/>
          <w:noProof/>
          <w:sz w:val="24"/>
          <w:szCs w:val="24"/>
        </w:rPr>
        <w:t>jeden paket typu</w:t>
      </w:r>
      <w:r w:rsidR="00562E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2368">
        <w:rPr>
          <w:rFonts w:ascii="Times New Roman" w:hAnsi="Times New Roman" w:cs="Times New Roman"/>
          <w:noProof/>
          <w:sz w:val="24"/>
          <w:szCs w:val="24"/>
        </w:rPr>
        <w:t xml:space="preserve">2 – </w:t>
      </w:r>
      <w:r w:rsidR="00522368">
        <w:rPr>
          <w:rFonts w:ascii="Times New Roman" w:hAnsi="Times New Roman" w:cs="Times New Roman"/>
          <w:i/>
          <w:iCs/>
          <w:noProof/>
          <w:sz w:val="24"/>
          <w:szCs w:val="24"/>
        </w:rPr>
        <w:t>ACK</w:t>
      </w:r>
      <w:r w:rsidR="00522368">
        <w:rPr>
          <w:rFonts w:ascii="Times New Roman" w:hAnsi="Times New Roman" w:cs="Times New Roman"/>
          <w:noProof/>
          <w:sz w:val="24"/>
          <w:szCs w:val="24"/>
        </w:rPr>
        <w:t xml:space="preserve"> na potvrdenia prijatia predchádzajúceho paketu. Komunikácia sa považuje za nadviazanú aj na strane servera až po prijatí tohto paketu.</w:t>
      </w:r>
      <w:r w:rsidR="00F54543">
        <w:rPr>
          <w:rFonts w:ascii="Times New Roman" w:hAnsi="Times New Roman" w:cs="Times New Roman"/>
          <w:noProof/>
          <w:sz w:val="24"/>
          <w:szCs w:val="24"/>
        </w:rPr>
        <w:t xml:space="preserve"> Po úspešnom uskutočnení </w:t>
      </w:r>
      <w:r w:rsidR="00F54543">
        <w:rPr>
          <w:rFonts w:ascii="Times New Roman" w:hAnsi="Times New Roman" w:cs="Times New Roman"/>
          <w:i/>
          <w:iCs/>
          <w:noProof/>
          <w:sz w:val="24"/>
          <w:szCs w:val="24"/>
        </w:rPr>
        <w:t>three-way handshake</w:t>
      </w:r>
      <w:r w:rsidR="00F545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2AE7">
        <w:rPr>
          <w:rFonts w:ascii="Times New Roman" w:hAnsi="Times New Roman" w:cs="Times New Roman"/>
          <w:noProof/>
          <w:sz w:val="24"/>
          <w:szCs w:val="24"/>
        </w:rPr>
        <w:t>je možné začať prenos dát odoslaním paketu 7.</w:t>
      </w:r>
    </w:p>
    <w:p w14:paraId="110A54CA" w14:textId="26A3042A" w:rsidR="007268A5" w:rsidRDefault="007268A5" w:rsidP="00056DE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E48542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3CE38E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4CAE11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7C08B3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19E079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85281F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B3B520" w14:textId="77777777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3AA174" w14:textId="1E9BF826" w:rsidR="007268A5" w:rsidRDefault="007268A5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8B8260" w14:textId="5E1D7778" w:rsidR="007268A5" w:rsidRPr="007268A5" w:rsidRDefault="007268A5" w:rsidP="007268A5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2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Sekvenčný diagram nadviazania spojenia</w:t>
      </w:r>
    </w:p>
    <w:p w14:paraId="34E79A37" w14:textId="0291287A" w:rsidR="00135778" w:rsidRPr="00F97671" w:rsidRDefault="001568B8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A90D6" wp14:editId="4E6438DA">
                <wp:simplePos x="0" y="0"/>
                <wp:positionH relativeFrom="column">
                  <wp:posOffset>3662045</wp:posOffset>
                </wp:positionH>
                <wp:positionV relativeFrom="paragraph">
                  <wp:posOffset>2996045</wp:posOffset>
                </wp:positionV>
                <wp:extent cx="44513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92A57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235.9pt" to="323.4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D120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3D78F9" wp14:editId="078902CC">
            <wp:simplePos x="0" y="0"/>
            <wp:positionH relativeFrom="column">
              <wp:posOffset>457200</wp:posOffset>
            </wp:positionH>
            <wp:positionV relativeFrom="paragraph">
              <wp:posOffset>1662314</wp:posOffset>
            </wp:positionV>
            <wp:extent cx="4714875" cy="2661285"/>
            <wp:effectExtent l="0" t="0" r="9525" b="571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471">
        <w:rPr>
          <w:rFonts w:ascii="Times New Roman" w:hAnsi="Times New Roman" w:cs="Times New Roman"/>
          <w:noProof/>
          <w:sz w:val="24"/>
          <w:szCs w:val="24"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DD999D" wp14:editId="0601AA37">
                <wp:simplePos x="0" y="0"/>
                <wp:positionH relativeFrom="column">
                  <wp:posOffset>2888531</wp:posOffset>
                </wp:positionH>
                <wp:positionV relativeFrom="paragraph">
                  <wp:posOffset>401618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9E4F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26.75pt;margin-top:30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rvT2G7oBAABdBAAAEAAAAAAAAAAAAAAAAADQAwAAZHJzL2luay9pbmsxLnht&#10;bFBLAQItABQABgAIAAAAIQBadCqj4QAAAAkBAAAPAAAAAAAAAAAAAAAAALgFAABkcnMvZG93bnJl&#10;di54bWxQSwECLQAUAAYACAAAACEAeRi8nb8AAAAhAQAAGQAAAAAAAAAAAAAAAADGBgAAZHJzL19y&#10;ZWxzL2Uyb0RvYy54bWwucmVsc1BLBQYAAAAABgAGAHgBAAC8BwAAAAA=&#10;">
                <v:imagedata r:id="rId13" o:title=""/>
              </v:shape>
            </w:pict>
          </mc:Fallback>
        </mc:AlternateContent>
      </w:r>
      <w:r w:rsidR="001015C5" w:rsidRPr="007268A5">
        <w:rPr>
          <w:rFonts w:ascii="Times New Roman" w:hAnsi="Times New Roman" w:cs="Times New Roman"/>
          <w:sz w:val="24"/>
          <w:szCs w:val="24"/>
          <w:lang w:val="sk-SK"/>
        </w:rPr>
        <w:t xml:space="preserve">Po úspešnom prenose dát sa klient môže rozhodnúť oficiálne prerušiť komunikáciu. </w:t>
      </w:r>
      <w:r w:rsidR="001015C5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Začiatok prerušenia komunikácie odštartuje odoslaním paketu typu 4 – </w:t>
      </w:r>
      <w:r w:rsidR="001015C5" w:rsidRPr="00F97671">
        <w:rPr>
          <w:rFonts w:ascii="Times New Roman" w:hAnsi="Times New Roman" w:cs="Times New Roman"/>
          <w:i/>
          <w:iCs/>
          <w:sz w:val="24"/>
          <w:szCs w:val="24"/>
          <w:lang w:val="sk-SK"/>
        </w:rPr>
        <w:t>FIN</w:t>
      </w:r>
      <w:r w:rsidR="00882ECA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, z ktorého sa server dozvie o snahe ukončiť spojenie. Úlohou servera je odoslať odpoveď vo forme paketu typu 5 – </w:t>
      </w:r>
      <w:r w:rsidR="00882ECA" w:rsidRPr="00F97671">
        <w:rPr>
          <w:rFonts w:ascii="Times New Roman" w:hAnsi="Times New Roman" w:cs="Times New Roman"/>
          <w:i/>
          <w:iCs/>
          <w:sz w:val="24"/>
          <w:szCs w:val="24"/>
          <w:lang w:val="sk-SK"/>
        </w:rPr>
        <w:t>FIN+ACK</w:t>
      </w:r>
      <w:r w:rsidR="00882ECA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, v ktorom oboznámi klienta o prijatí úvodného paketu typu 4 – </w:t>
      </w:r>
      <w:r w:rsidR="00882ECA" w:rsidRPr="00F97671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FIN </w:t>
      </w:r>
      <w:r w:rsidR="00882ECA" w:rsidRPr="00F97671">
        <w:rPr>
          <w:rFonts w:ascii="Times New Roman" w:hAnsi="Times New Roman" w:cs="Times New Roman"/>
          <w:sz w:val="24"/>
          <w:szCs w:val="24"/>
          <w:lang w:val="sk-SK"/>
        </w:rPr>
        <w:t>(</w:t>
      </w:r>
      <w:r w:rsidR="00882ECA" w:rsidRPr="00F97671">
        <w:rPr>
          <w:rFonts w:ascii="Times New Roman" w:hAnsi="Times New Roman" w:cs="Times New Roman"/>
          <w:i/>
          <w:iCs/>
          <w:sz w:val="24"/>
          <w:szCs w:val="24"/>
          <w:lang w:val="sk-SK"/>
        </w:rPr>
        <w:t>ACK</w:t>
      </w:r>
      <w:r w:rsidR="00882ECA" w:rsidRPr="00F97671">
        <w:rPr>
          <w:rFonts w:ascii="Times New Roman" w:hAnsi="Times New Roman" w:cs="Times New Roman"/>
          <w:sz w:val="24"/>
          <w:szCs w:val="24"/>
          <w:lang w:val="sk-SK"/>
        </w:rPr>
        <w:t>) a zároveň doručí vlastnú žiadosť o prerušenie komunikácie (</w:t>
      </w:r>
      <w:r w:rsidR="00882ECA" w:rsidRPr="00F97671">
        <w:rPr>
          <w:rFonts w:ascii="Times New Roman" w:hAnsi="Times New Roman" w:cs="Times New Roman"/>
          <w:i/>
          <w:iCs/>
          <w:sz w:val="24"/>
          <w:szCs w:val="24"/>
          <w:lang w:val="sk-SK"/>
        </w:rPr>
        <w:t>FIN</w:t>
      </w:r>
      <w:r w:rsidR="00882ECA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). </w:t>
      </w:r>
      <w:r w:rsidR="0065529F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Akonáhle klient prevezme spomínaný paket, považuje komunikáciu za úspešne prerušenú a v poslednom kroku odošle na server paket typu 2 – </w:t>
      </w:r>
      <w:r w:rsidR="0065529F" w:rsidRPr="00F97671">
        <w:rPr>
          <w:rFonts w:ascii="Times New Roman" w:hAnsi="Times New Roman" w:cs="Times New Roman"/>
          <w:i/>
          <w:iCs/>
          <w:sz w:val="24"/>
          <w:szCs w:val="24"/>
          <w:lang w:val="sk-SK"/>
        </w:rPr>
        <w:t>ACK</w:t>
      </w:r>
      <w:r w:rsidR="0065529F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 na potvrdenie prijatia predchádzajúceho paketu.</w:t>
      </w:r>
      <w:r w:rsidR="006603D3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835F5D" w:rsidRPr="00F97671">
        <w:rPr>
          <w:rFonts w:ascii="Times New Roman" w:hAnsi="Times New Roman" w:cs="Times New Roman"/>
          <w:sz w:val="24"/>
          <w:szCs w:val="24"/>
          <w:lang w:val="sk-SK"/>
        </w:rPr>
        <w:t>Server považuje spojenie za úspešne ukončené až po prijat</w:t>
      </w:r>
      <w:r w:rsidR="0099342B" w:rsidRPr="00F97671">
        <w:rPr>
          <w:rFonts w:ascii="Times New Roman" w:hAnsi="Times New Roman" w:cs="Times New Roman"/>
          <w:sz w:val="24"/>
          <w:szCs w:val="24"/>
          <w:lang w:val="sk-SK"/>
        </w:rPr>
        <w:t>í</w:t>
      </w:r>
      <w:r w:rsidR="00835F5D" w:rsidRPr="00F97671">
        <w:rPr>
          <w:rFonts w:ascii="Times New Roman" w:hAnsi="Times New Roman" w:cs="Times New Roman"/>
          <w:sz w:val="24"/>
          <w:szCs w:val="24"/>
          <w:lang w:val="sk-SK"/>
        </w:rPr>
        <w:t xml:space="preserve"> tohto potvrdzovacieho paketu.</w:t>
      </w:r>
    </w:p>
    <w:p w14:paraId="75F0144E" w14:textId="40575DCB" w:rsidR="00EF19CD" w:rsidRPr="00F97671" w:rsidRDefault="00050AE9" w:rsidP="001357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14A87F" wp14:editId="1B61D55B">
                <wp:simplePos x="0" y="0"/>
                <wp:positionH relativeFrom="column">
                  <wp:posOffset>4048860</wp:posOffset>
                </wp:positionH>
                <wp:positionV relativeFrom="paragraph">
                  <wp:posOffset>1321705</wp:posOffset>
                </wp:positionV>
                <wp:extent cx="58680" cy="3960"/>
                <wp:effectExtent l="38100" t="57150" r="55880" b="533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9A10B" id="Ink 7" o:spid="_x0000_s1026" type="#_x0000_t75" style="position:absolute;margin-left:318.1pt;margin-top:103.35pt;width:6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">
                <v:imagedata r:id="rId15" o:title=""/>
              </v:shape>
            </w:pict>
          </mc:Fallback>
        </mc:AlternateContent>
      </w:r>
      <w:r w:rsidR="008E54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86C326" wp14:editId="2B0F0E02">
                <wp:simplePos x="0" y="0"/>
                <wp:positionH relativeFrom="column">
                  <wp:posOffset>3662167</wp:posOffset>
                </wp:positionH>
                <wp:positionV relativeFrom="paragraph">
                  <wp:posOffset>1311608</wp:posOffset>
                </wp:positionV>
                <wp:extent cx="390240" cy="10800"/>
                <wp:effectExtent l="57150" t="57150" r="48260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0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C8C49" id="Ink 5" o:spid="_x0000_s1026" type="#_x0000_t75" style="position:absolute;margin-left:287.65pt;margin-top:102.6pt;width:32.1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">
                <v:imagedata r:id="rId17" o:title=""/>
              </v:shape>
            </w:pict>
          </mc:Fallback>
        </mc:AlternateContent>
      </w:r>
    </w:p>
    <w:p w14:paraId="5835197C" w14:textId="399103AB" w:rsidR="00EF19CD" w:rsidRPr="00EF19CD" w:rsidRDefault="00EF19CD" w:rsidP="00EF19CD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Sekvenčný diagram prerušenia spojenia</w:t>
      </w:r>
    </w:p>
    <w:p w14:paraId="64181AA9" w14:textId="21D0A5D8" w:rsidR="00F31AA6" w:rsidRDefault="00F31AA6" w:rsidP="00F31AA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20725018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CF43EF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metódy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kontrolnej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sumy</w:t>
      </w:r>
      <w:bookmarkEnd w:id="8"/>
      <w:proofErr w:type="spellEnd"/>
    </w:p>
    <w:p w14:paraId="0BC3B7BD" w14:textId="77777777" w:rsidR="00F31AA6" w:rsidRPr="009C3C22" w:rsidRDefault="00F31AA6" w:rsidP="00F31AA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6C882D" w14:textId="2C27CA7E" w:rsidR="00F31AA6" w:rsidRDefault="00791395" w:rsidP="00F31AA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Výpočet aj evaluácia správnosti kontrolného súčtu </w:t>
      </w:r>
      <w:r w:rsidR="008328EB">
        <w:rPr>
          <w:rFonts w:ascii="Times New Roman" w:hAnsi="Times New Roman" w:cs="Times New Roman"/>
          <w:noProof/>
          <w:sz w:val="24"/>
          <w:szCs w:val="24"/>
        </w:rPr>
        <w:t xml:space="preserve">pri každom odoslanom a prijatom pakete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sa realizuje pomocou </w:t>
      </w:r>
      <w:r w:rsidR="005E7774">
        <w:rPr>
          <w:rFonts w:ascii="Times New Roman" w:hAnsi="Times New Roman" w:cs="Times New Roman"/>
          <w:noProof/>
          <w:sz w:val="24"/>
          <w:szCs w:val="24"/>
        </w:rPr>
        <w:t xml:space="preserve">metódy </w:t>
      </w:r>
      <w:r w:rsidR="005E7774">
        <w:rPr>
          <w:rFonts w:ascii="Times New Roman" w:hAnsi="Times New Roman" w:cs="Times New Roman"/>
          <w:i/>
          <w:iCs/>
          <w:noProof/>
          <w:sz w:val="24"/>
          <w:szCs w:val="24"/>
        </w:rPr>
        <w:t>crc32()</w:t>
      </w:r>
      <w:r w:rsidR="005E7774">
        <w:rPr>
          <w:rFonts w:ascii="Times New Roman" w:hAnsi="Times New Roman" w:cs="Times New Roman"/>
          <w:noProof/>
          <w:sz w:val="24"/>
          <w:szCs w:val="24"/>
        </w:rPr>
        <w:t xml:space="preserve"> pochádzajúcej z knižnice </w:t>
      </w:r>
      <w:r w:rsidR="005E7774">
        <w:rPr>
          <w:rFonts w:ascii="Times New Roman" w:hAnsi="Times New Roman" w:cs="Times New Roman"/>
          <w:i/>
          <w:iCs/>
          <w:noProof/>
          <w:sz w:val="24"/>
          <w:szCs w:val="24"/>
        </w:rPr>
        <w:t>zlib</w:t>
      </w:r>
      <w:r w:rsidR="005E777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60B2A">
        <w:rPr>
          <w:rFonts w:ascii="Times New Roman" w:hAnsi="Times New Roman" w:cs="Times New Roman"/>
          <w:noProof/>
          <w:sz w:val="24"/>
          <w:szCs w:val="24"/>
        </w:rPr>
        <w:t xml:space="preserve">Uvedená metóda ako argument akceptuje dáta spolu s navrhnutou hlavičkou a vráti 32-bitovú celočíselnú hodnotu. </w:t>
      </w:r>
      <w:r w:rsidR="00636A53">
        <w:rPr>
          <w:rFonts w:ascii="Times New Roman" w:hAnsi="Times New Roman" w:cs="Times New Roman"/>
          <w:noProof/>
          <w:sz w:val="24"/>
          <w:szCs w:val="24"/>
        </w:rPr>
        <w:t>Táto hodnota sa v uvedenom formáte vloží do hlavičky protokolu</w:t>
      </w:r>
      <w:r w:rsidR="00624076">
        <w:rPr>
          <w:rFonts w:ascii="Times New Roman" w:hAnsi="Times New Roman" w:cs="Times New Roman"/>
          <w:noProof/>
          <w:sz w:val="24"/>
          <w:szCs w:val="24"/>
        </w:rPr>
        <w:t>, paket dorazí na cieľovú adresu a tam sa opätovne uskutoční výpočet sumy s cieľom zistiť, či údaje dorazili bezchybne. Chybovosť sa overuje porovnaním nového výpočtu s hodnotou uloženou v hlavičke</w:t>
      </w:r>
      <w:r w:rsidR="006E172F">
        <w:rPr>
          <w:rFonts w:ascii="Times New Roman" w:hAnsi="Times New Roman" w:cs="Times New Roman"/>
          <w:noProof/>
          <w:sz w:val="24"/>
          <w:szCs w:val="24"/>
        </w:rPr>
        <w:t xml:space="preserve">, pričom ak </w:t>
      </w:r>
      <w:r w:rsidR="00F82CBD">
        <w:rPr>
          <w:rFonts w:ascii="Times New Roman" w:hAnsi="Times New Roman" w:cs="Times New Roman"/>
          <w:noProof/>
          <w:sz w:val="24"/>
          <w:szCs w:val="24"/>
        </w:rPr>
        <w:t>sa zhodujú, program pokračuje v ďalšej analýze paketu</w:t>
      </w:r>
      <w:r w:rsidR="0017178B">
        <w:rPr>
          <w:rFonts w:ascii="Times New Roman" w:hAnsi="Times New Roman" w:cs="Times New Roman"/>
          <w:noProof/>
          <w:sz w:val="24"/>
          <w:szCs w:val="24"/>
        </w:rPr>
        <w:t xml:space="preserve"> a odošle späť paket typu 2</w:t>
      </w:r>
      <w:r w:rsidR="00F82CBD">
        <w:rPr>
          <w:rFonts w:ascii="Times New Roman" w:hAnsi="Times New Roman" w:cs="Times New Roman"/>
          <w:noProof/>
          <w:sz w:val="24"/>
          <w:szCs w:val="24"/>
        </w:rPr>
        <w:t>, ale ak nastane nezhoda indikujúca chybu</w:t>
      </w:r>
      <w:r w:rsidR="006E172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D6DE1">
        <w:rPr>
          <w:rFonts w:ascii="Times New Roman" w:hAnsi="Times New Roman" w:cs="Times New Roman"/>
          <w:noProof/>
          <w:sz w:val="24"/>
          <w:szCs w:val="24"/>
        </w:rPr>
        <w:t xml:space="preserve">prijatý paket sa odstráni a </w:t>
      </w:r>
      <w:r w:rsidR="006E172F">
        <w:rPr>
          <w:rFonts w:ascii="Times New Roman" w:hAnsi="Times New Roman" w:cs="Times New Roman"/>
          <w:noProof/>
          <w:sz w:val="24"/>
          <w:szCs w:val="24"/>
        </w:rPr>
        <w:t>odošle sa paket typu 5 na vyžiadanie opätovného odoslania údajov.</w:t>
      </w:r>
    </w:p>
    <w:p w14:paraId="39C60895" w14:textId="09078946" w:rsidR="00F9039C" w:rsidRDefault="00F9039C" w:rsidP="00F9039C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Uvedená metóda počas výpočtu kontrolného súčtu kombinuje dve operácie – binárny posun vľavo a následne operáciu XOR výsledku s binárnou hodnotou 1 0000 0100 1100 0001 0001 1101 1011 0111.</w:t>
      </w:r>
      <w:r w:rsidR="001C157D">
        <w:rPr>
          <w:rFonts w:ascii="Times New Roman" w:hAnsi="Times New Roman" w:cs="Times New Roman"/>
          <w:noProof/>
          <w:sz w:val="24"/>
          <w:szCs w:val="24"/>
        </w:rPr>
        <w:t xml:space="preserve"> Krátky opis samotného algoritmu by vyzeral nasledovne:</w:t>
      </w:r>
    </w:p>
    <w:p w14:paraId="0129FCA7" w14:textId="2414EDAB" w:rsidR="001C157D" w:rsidRPr="00CD5659" w:rsidRDefault="001C157D" w:rsidP="001C15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Obráť vstupnú hodnotu a priraď na jej koniec celkovo 32 núl</w:t>
      </w:r>
    </w:p>
    <w:p w14:paraId="51EE895E" w14:textId="500A0975" w:rsidR="001C157D" w:rsidRPr="00CD5659" w:rsidRDefault="00B72541" w:rsidP="001C15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Vykonaj operáciu XOR vstupu s hodnotou 0</w:t>
      </w:r>
      <w:r w:rsidR="00CD5659"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xFFFFFFFF</w:t>
      </w:r>
    </w:p>
    <w:p w14:paraId="7FC0B9EA" w14:textId="6EA2E2DF" w:rsidR="00B72541" w:rsidRPr="00CD5659" w:rsidRDefault="00B72541" w:rsidP="001C15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Ak je prvý bit výsledku rovný 1, vykonaj XOR s vyššie písaným binárnym polynómom</w:t>
      </w:r>
    </w:p>
    <w:p w14:paraId="79E68463" w14:textId="4A922667" w:rsidR="00CD5659" w:rsidRPr="00CD5659" w:rsidRDefault="00CD5659" w:rsidP="001C15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Vykonaj binárny posun celého výsledko vľavo a posuň číslo vpravo</w:t>
      </w:r>
    </w:p>
    <w:p w14:paraId="63D826FD" w14:textId="39463258" w:rsidR="00CD5659" w:rsidRPr="00CD5659" w:rsidRDefault="00CD5659" w:rsidP="001C15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Opakuj kroky 3 a 4, dokým prvých 8 bitov výsledku nebude nulových</w:t>
      </w:r>
    </w:p>
    <w:p w14:paraId="596CC673" w14:textId="018E295C" w:rsidR="00F814C9" w:rsidRPr="00B42A20" w:rsidRDefault="00CD5659" w:rsidP="00C020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D5659">
        <w:rPr>
          <w:rFonts w:ascii="Times New Roman" w:hAnsi="Times New Roman" w:cs="Times New Roman"/>
          <w:i/>
          <w:iCs/>
          <w:noProof/>
          <w:sz w:val="24"/>
          <w:szCs w:val="24"/>
        </w:rPr>
        <w:t>Vykonaj operáciu XOR vstupu s hodnotou 0xFFFFFFFF a obráť výsledok</w:t>
      </w:r>
    </w:p>
    <w:p w14:paraId="44A407EF" w14:textId="61227CC2" w:rsidR="00C0202B" w:rsidRDefault="00C0202B" w:rsidP="00C0202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2072501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CF43EF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použitej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ARQ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metódy</w:t>
      </w:r>
      <w:bookmarkEnd w:id="9"/>
      <w:proofErr w:type="spellEnd"/>
    </w:p>
    <w:p w14:paraId="753C617F" w14:textId="77777777" w:rsidR="00C0202B" w:rsidRPr="00C0202B" w:rsidRDefault="00C0202B" w:rsidP="00C0202B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8EB782" w14:textId="502FADE4" w:rsidR="00855A5A" w:rsidRDefault="00855A5A" w:rsidP="00F31AA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ARQ (</w:t>
      </w:r>
      <w:r w:rsidR="00F4130C">
        <w:rPr>
          <w:rFonts w:ascii="Times New Roman" w:hAnsi="Times New Roman" w:cs="Times New Roman"/>
          <w:noProof/>
          <w:sz w:val="24"/>
          <w:szCs w:val="24"/>
        </w:rPr>
        <w:t>Automatic Repeat Quest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F413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646A">
        <w:rPr>
          <w:rFonts w:ascii="Times New Roman" w:hAnsi="Times New Roman" w:cs="Times New Roman"/>
          <w:noProof/>
          <w:sz w:val="24"/>
          <w:szCs w:val="24"/>
        </w:rPr>
        <w:t xml:space="preserve">je rozsiahla skupina </w:t>
      </w:r>
      <w:r w:rsidR="003B667E">
        <w:rPr>
          <w:rFonts w:ascii="Times New Roman" w:hAnsi="Times New Roman" w:cs="Times New Roman"/>
          <w:noProof/>
          <w:sz w:val="24"/>
          <w:szCs w:val="24"/>
        </w:rPr>
        <w:t xml:space="preserve">metód detekcie a korekcie chýb </w:t>
      </w:r>
      <w:r w:rsidR="007D78AA">
        <w:rPr>
          <w:rFonts w:ascii="Times New Roman" w:hAnsi="Times New Roman" w:cs="Times New Roman"/>
          <w:noProof/>
          <w:sz w:val="24"/>
          <w:szCs w:val="24"/>
        </w:rPr>
        <w:t xml:space="preserve">využívaných pri prenose dát. Pre zaistenie spoľahlivého prenosu dát po nespoľahlivom kanáli používa signály na potvrdenie príjmu. </w:t>
      </w:r>
      <w:r w:rsidR="00A3214B">
        <w:rPr>
          <w:rFonts w:ascii="Times New Roman" w:hAnsi="Times New Roman" w:cs="Times New Roman"/>
          <w:noProof/>
          <w:sz w:val="24"/>
          <w:szCs w:val="24"/>
        </w:rPr>
        <w:t>Úlohou príjemcu je indikovať odosielateľovi úspešné a bezchybné prijatie paketu odoslaním kladného potvrdenia, pričom ak odosielateľ neobrdží uvedené potvrdenie do doby uplynutia zadefinovaného časového intervalu, odošle daný paket opäť.</w:t>
      </w:r>
      <w:r w:rsidR="00151BE5">
        <w:rPr>
          <w:rFonts w:ascii="Times New Roman" w:hAnsi="Times New Roman" w:cs="Times New Roman"/>
          <w:noProof/>
          <w:sz w:val="24"/>
          <w:szCs w:val="24"/>
        </w:rPr>
        <w:t xml:space="preserve"> Počet znovuodoslaní paketov je obmedzený a ak sa prekročí maximálny počet pokusov, nastane chyba v komunikácii a spojenie sa považuje za prerušené.</w:t>
      </w:r>
    </w:p>
    <w:p w14:paraId="74C0D9B3" w14:textId="25FEB178" w:rsidR="000346A1" w:rsidRDefault="002C54C4" w:rsidP="002C54C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DA194F2" wp14:editId="08C5BE41">
            <wp:simplePos x="0" y="0"/>
            <wp:positionH relativeFrom="column">
              <wp:posOffset>207356</wp:posOffset>
            </wp:positionH>
            <wp:positionV relativeFrom="paragraph">
              <wp:posOffset>1602451</wp:posOffset>
            </wp:positionV>
            <wp:extent cx="5444490" cy="5086985"/>
            <wp:effectExtent l="0" t="0" r="3810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97F">
        <w:rPr>
          <w:rFonts w:ascii="Times New Roman" w:hAnsi="Times New Roman" w:cs="Times New Roman"/>
          <w:noProof/>
          <w:sz w:val="24"/>
          <w:szCs w:val="24"/>
        </w:rPr>
        <w:t xml:space="preserve">Komunikátor </w:t>
      </w:r>
      <w:r w:rsidR="002165F7">
        <w:rPr>
          <w:rFonts w:ascii="Times New Roman" w:hAnsi="Times New Roman" w:cs="Times New Roman"/>
          <w:noProof/>
          <w:sz w:val="24"/>
          <w:szCs w:val="24"/>
        </w:rPr>
        <w:t xml:space="preserve">pre overovanie správnosti odosielania dát využíva ARQ metódu </w:t>
      </w:r>
      <w:r w:rsidR="002165F7">
        <w:rPr>
          <w:rFonts w:ascii="Times New Roman" w:hAnsi="Times New Roman" w:cs="Times New Roman"/>
          <w:i/>
          <w:iCs/>
          <w:noProof/>
          <w:sz w:val="24"/>
          <w:szCs w:val="24"/>
        </w:rPr>
        <w:t>Stop and Wait</w:t>
      </w:r>
      <w:r w:rsidR="00B614EA">
        <w:rPr>
          <w:rFonts w:ascii="Times New Roman" w:hAnsi="Times New Roman" w:cs="Times New Roman"/>
          <w:noProof/>
          <w:sz w:val="24"/>
          <w:szCs w:val="24"/>
        </w:rPr>
        <w:t xml:space="preserve">, ktorej princíp je veľmi jednoduchý. </w:t>
      </w:r>
      <w:r w:rsidR="00A54F9F">
        <w:rPr>
          <w:rFonts w:ascii="Times New Roman" w:hAnsi="Times New Roman" w:cs="Times New Roman"/>
          <w:noProof/>
          <w:sz w:val="24"/>
          <w:szCs w:val="24"/>
        </w:rPr>
        <w:t xml:space="preserve">Odosielateľ posiela pakety po jednom, pričom po každom odoslanom pakete očakáva signál kladného potvrdenia zo strany príjemcu. </w:t>
      </w:r>
      <w:r w:rsidR="00117077">
        <w:rPr>
          <w:rFonts w:ascii="Times New Roman" w:hAnsi="Times New Roman" w:cs="Times New Roman"/>
          <w:noProof/>
          <w:sz w:val="24"/>
          <w:szCs w:val="24"/>
        </w:rPr>
        <w:t xml:space="preserve">Nasledujúci paket je odoslaný až po prijatí spomenutého potvrdenia. Na druhej strane, od prijímateľa sa očakáva, že po prijatí paketu toto potvrdenie odošle. </w:t>
      </w:r>
      <w:r w:rsidR="00D66C7B">
        <w:rPr>
          <w:rFonts w:ascii="Times New Roman" w:hAnsi="Times New Roman" w:cs="Times New Roman"/>
          <w:noProof/>
          <w:sz w:val="24"/>
          <w:szCs w:val="24"/>
        </w:rPr>
        <w:t>Samozrejme, ak prijatý paket obsahuje chybné údaje (zistené napr. tým, že vypočítaný kontrolný súčet sa nerovná súčtu uvedeného v hlavičke), namiesto jednoduchého potvrdenia prijatia sa odosielateľovi doručí paket typu 6, slúžiaci na znovuvyžiadanie predchádzajúceho paketu.</w:t>
      </w:r>
    </w:p>
    <w:p w14:paraId="20823B24" w14:textId="724FA46A" w:rsidR="00397239" w:rsidRPr="00436FC8" w:rsidRDefault="00397239" w:rsidP="00436FC8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4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Sekvenčný diagram</w:t>
      </w:r>
      <w:r w:rsidR="008601BE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ARQ metódy Stop and Wait</w:t>
      </w:r>
    </w:p>
    <w:p w14:paraId="6EF9DC59" w14:textId="746A7A03" w:rsidR="0052437C" w:rsidRPr="00F97671" w:rsidRDefault="0052437C" w:rsidP="0052437C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0" w:name="_Toc120725020"/>
      <w:r w:rsidRPr="00F97671"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2.</w:t>
      </w:r>
      <w:r w:rsidR="00CF43EF" w:rsidRPr="00F97671">
        <w:rPr>
          <w:rFonts w:ascii="Times New Roman" w:hAnsi="Times New Roman" w:cs="Times New Roman"/>
          <w:b/>
          <w:bCs/>
          <w:color w:val="000000" w:themeColor="text1"/>
          <w:lang w:val="sk-SK"/>
        </w:rPr>
        <w:t>6</w:t>
      </w:r>
      <w:r w:rsidRPr="00F97671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Opis metódy na udržiavanie spojenia</w:t>
      </w:r>
      <w:bookmarkEnd w:id="10"/>
    </w:p>
    <w:p w14:paraId="02873EB8" w14:textId="77777777" w:rsidR="0052437C" w:rsidRPr="00F97671" w:rsidRDefault="0052437C" w:rsidP="0052437C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197DBA0A" w14:textId="52A7C75F" w:rsidR="0052437C" w:rsidRPr="00F97671" w:rsidRDefault="00B23CD9" w:rsidP="0052437C">
      <w:pPr>
        <w:ind w:firstLine="720"/>
        <w:jc w:val="both"/>
        <w:rPr>
          <w:lang w:val="sk-SK"/>
        </w:rPr>
      </w:pPr>
      <w:r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>Odosielanie paketov typu 3 (na overovanie konektivity druhého komunikujúceho zariadenia) sa uskutočňuje v odlišnom vlákne</w:t>
      </w:r>
      <w:r w:rsidR="0075310D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>ako primárna komunikácia</w:t>
      </w:r>
      <w:r w:rsidR="003367A3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s cieľom predchádzať kolíziám. </w:t>
      </w:r>
      <w:r w:rsidR="0049147C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>Uvedené pakety si navzájom posielajú obaja účastníci komunikácie v pravidelných intervaloch dĺžky 5 sekúnd, pričom po odoslaní sa očakáva aj odpoveď prichádzajúc</w:t>
      </w:r>
      <w:r w:rsidR="00682FFB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>a</w:t>
      </w:r>
      <w:r w:rsidR="0049147C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z opačnej strany vo forme paketu typu 2 – </w:t>
      </w:r>
      <w:r w:rsidR="0049147C" w:rsidRPr="00F97671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ACK</w:t>
      </w:r>
      <w:r w:rsidR="0049147C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682FFB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Ak odpoveď nedorazí do piatich sekúnd, odošle sa ďalší paket typu 3 a ak ani na tento paket nepríde odpoveď, spojenie sa považuje za nefunkčné a automaticky sa preruší. </w:t>
      </w:r>
      <w:r w:rsidR="000346A1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Týmto by mali byť ošetrené situácie, kedy sa prvý paket typu 2 – </w:t>
      </w:r>
      <w:r w:rsidR="000346A1" w:rsidRPr="00F97671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ACK</w:t>
      </w:r>
      <w:r w:rsidR="000346A1" w:rsidRPr="00F9767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podarilo odoslať, ale nepodarilo sa ho doručiť (nedojde k automatickému ukončeniu spojenia).</w:t>
      </w:r>
    </w:p>
    <w:p w14:paraId="12A21485" w14:textId="51564946" w:rsidR="0052437C" w:rsidRPr="00F97671" w:rsidRDefault="0052437C" w:rsidP="0052437C">
      <w:pPr>
        <w:jc w:val="both"/>
        <w:rPr>
          <w:lang w:val="sk-SK"/>
        </w:rPr>
      </w:pPr>
    </w:p>
    <w:p w14:paraId="742DF18F" w14:textId="063B6B1B" w:rsidR="00E735C9" w:rsidRDefault="00E735C9" w:rsidP="00E735C9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2072502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1571E0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E442D">
        <w:rPr>
          <w:rFonts w:ascii="Times New Roman" w:hAnsi="Times New Roman" w:cs="Times New Roman"/>
          <w:b/>
          <w:bCs/>
          <w:color w:val="000000" w:themeColor="text1"/>
        </w:rPr>
        <w:t>spôsobu</w:t>
      </w:r>
      <w:proofErr w:type="spellEnd"/>
      <w:r w:rsidR="00DE442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E442D">
        <w:rPr>
          <w:rFonts w:ascii="Times New Roman" w:hAnsi="Times New Roman" w:cs="Times New Roman"/>
          <w:b/>
          <w:bCs/>
          <w:color w:val="000000" w:themeColor="text1"/>
        </w:rPr>
        <w:t>zmeny</w:t>
      </w:r>
      <w:proofErr w:type="spellEnd"/>
      <w:r w:rsidR="00DE442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E442D">
        <w:rPr>
          <w:rFonts w:ascii="Times New Roman" w:hAnsi="Times New Roman" w:cs="Times New Roman"/>
          <w:b/>
          <w:bCs/>
          <w:color w:val="000000" w:themeColor="text1"/>
        </w:rPr>
        <w:t>úloh</w:t>
      </w:r>
      <w:bookmarkEnd w:id="11"/>
      <w:proofErr w:type="spellEnd"/>
    </w:p>
    <w:p w14:paraId="2198F276" w14:textId="77777777" w:rsidR="00E735C9" w:rsidRPr="009C3C22" w:rsidRDefault="00E735C9" w:rsidP="00E735C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54BF52" w14:textId="71B45FFC" w:rsidR="00872971" w:rsidRDefault="00AA30D5" w:rsidP="00E51A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Súčasťou programu je aj možnosť automatickej výmeny úloh medzi klientom a serverom.</w:t>
      </w:r>
      <w:r w:rsidR="00B80839">
        <w:rPr>
          <w:rFonts w:ascii="Times New Roman" w:hAnsi="Times New Roman" w:cs="Times New Roman"/>
          <w:noProof/>
          <w:sz w:val="24"/>
          <w:szCs w:val="24"/>
        </w:rPr>
        <w:t xml:space="preserve"> Proces výmeny úloh môže inicializovať hociktorý účastník komunikácie</w:t>
      </w:r>
      <w:r w:rsidR="00F7339C">
        <w:rPr>
          <w:rFonts w:ascii="Times New Roman" w:hAnsi="Times New Roman" w:cs="Times New Roman"/>
          <w:noProof/>
          <w:sz w:val="24"/>
          <w:szCs w:val="24"/>
        </w:rPr>
        <w:t xml:space="preserve">, či sa jedná o klienta, alebo 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="00F7339C">
        <w:rPr>
          <w:rFonts w:ascii="Times New Roman" w:hAnsi="Times New Roman" w:cs="Times New Roman"/>
          <w:noProof/>
          <w:sz w:val="24"/>
          <w:szCs w:val="24"/>
        </w:rPr>
        <w:t>server</w:t>
      </w:r>
      <w:r w:rsidR="00306F05">
        <w:rPr>
          <w:rFonts w:ascii="Times New Roman" w:hAnsi="Times New Roman" w:cs="Times New Roman"/>
          <w:noProof/>
          <w:sz w:val="24"/>
          <w:szCs w:val="24"/>
        </w:rPr>
        <w:t>. Základnou úlohou inicializačnej strany je doručiť druhému účastníkovi paket typu 9 – oznámenie o zmene rolí, pričom</w:t>
      </w:r>
      <w:r w:rsidR="00F4001B">
        <w:rPr>
          <w:rFonts w:ascii="Times New Roman" w:hAnsi="Times New Roman" w:cs="Times New Roman"/>
          <w:noProof/>
          <w:sz w:val="24"/>
          <w:szCs w:val="24"/>
        </w:rPr>
        <w:t xml:space="preserve"> rozdiel oproti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 iný</w:t>
      </w:r>
      <w:r w:rsidR="00F4001B">
        <w:rPr>
          <w:rFonts w:ascii="Times New Roman" w:hAnsi="Times New Roman" w:cs="Times New Roman"/>
          <w:noProof/>
          <w:sz w:val="24"/>
          <w:szCs w:val="24"/>
        </w:rPr>
        <w:t>m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 druho</w:t>
      </w:r>
      <w:r w:rsidR="00F4001B">
        <w:rPr>
          <w:rFonts w:ascii="Times New Roman" w:hAnsi="Times New Roman" w:cs="Times New Roman"/>
          <w:noProof/>
          <w:sz w:val="24"/>
          <w:szCs w:val="24"/>
        </w:rPr>
        <w:t>m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001B">
        <w:rPr>
          <w:rFonts w:ascii="Times New Roman" w:hAnsi="Times New Roman" w:cs="Times New Roman"/>
          <w:noProof/>
          <w:sz w:val="24"/>
          <w:szCs w:val="24"/>
        </w:rPr>
        <w:t>komunikácie je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4001B">
        <w:rPr>
          <w:rFonts w:ascii="Times New Roman" w:hAnsi="Times New Roman" w:cs="Times New Roman"/>
          <w:noProof/>
          <w:sz w:val="24"/>
          <w:szCs w:val="24"/>
        </w:rPr>
        <w:t>že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 sa </w:t>
      </w:r>
      <w:r w:rsidR="00F4001B">
        <w:rPr>
          <w:rFonts w:ascii="Times New Roman" w:hAnsi="Times New Roman" w:cs="Times New Roman"/>
          <w:noProof/>
          <w:sz w:val="24"/>
          <w:szCs w:val="24"/>
        </w:rPr>
        <w:t>tu ne</w:t>
      </w:r>
      <w:r w:rsidR="00306F05">
        <w:rPr>
          <w:rFonts w:ascii="Times New Roman" w:hAnsi="Times New Roman" w:cs="Times New Roman"/>
          <w:noProof/>
          <w:sz w:val="24"/>
          <w:szCs w:val="24"/>
        </w:rPr>
        <w:t>očakáva odpoveď druhej strany vo forme paket</w:t>
      </w:r>
      <w:r w:rsidR="00F22CDF">
        <w:rPr>
          <w:rFonts w:ascii="Times New Roman" w:hAnsi="Times New Roman" w:cs="Times New Roman"/>
          <w:noProof/>
          <w:sz w:val="24"/>
          <w:szCs w:val="24"/>
        </w:rPr>
        <w:t>u</w:t>
      </w:r>
      <w:r w:rsidR="00306F05">
        <w:rPr>
          <w:rFonts w:ascii="Times New Roman" w:hAnsi="Times New Roman" w:cs="Times New Roman"/>
          <w:noProof/>
          <w:sz w:val="24"/>
          <w:szCs w:val="24"/>
        </w:rPr>
        <w:t xml:space="preserve"> typu 2 – </w:t>
      </w:r>
      <w:r w:rsidR="00306F05">
        <w:rPr>
          <w:rFonts w:ascii="Times New Roman" w:hAnsi="Times New Roman" w:cs="Times New Roman"/>
          <w:i/>
          <w:iCs/>
          <w:noProof/>
          <w:sz w:val="24"/>
          <w:szCs w:val="24"/>
        </w:rPr>
        <w:t>ACK</w:t>
      </w:r>
      <w:r w:rsidR="00306F05">
        <w:rPr>
          <w:rFonts w:ascii="Times New Roman" w:hAnsi="Times New Roman" w:cs="Times New Roman"/>
          <w:noProof/>
          <w:sz w:val="24"/>
          <w:szCs w:val="24"/>
        </w:rPr>
        <w:t>.</w:t>
      </w:r>
      <w:r w:rsidR="00F4001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5DB5">
        <w:rPr>
          <w:rFonts w:ascii="Times New Roman" w:hAnsi="Times New Roman" w:cs="Times New Roman"/>
          <w:noProof/>
          <w:sz w:val="24"/>
          <w:szCs w:val="24"/>
        </w:rPr>
        <w:t>Po odoslaní paketu si odosielateľ automaticky zmení svoju rolu, pričom a</w:t>
      </w:r>
      <w:r w:rsidR="00F4001B">
        <w:rPr>
          <w:rFonts w:ascii="Times New Roman" w:hAnsi="Times New Roman" w:cs="Times New Roman"/>
          <w:noProof/>
          <w:sz w:val="24"/>
          <w:szCs w:val="24"/>
        </w:rPr>
        <w:t>kon</w:t>
      </w:r>
      <w:r w:rsidR="00FB29F7">
        <w:rPr>
          <w:rFonts w:ascii="Times New Roman" w:hAnsi="Times New Roman" w:cs="Times New Roman"/>
          <w:noProof/>
          <w:sz w:val="24"/>
          <w:szCs w:val="24"/>
        </w:rPr>
        <w:t xml:space="preserve">áhle druhej strane dorazí </w:t>
      </w:r>
      <w:r w:rsidR="00785DB5">
        <w:rPr>
          <w:rFonts w:ascii="Times New Roman" w:hAnsi="Times New Roman" w:cs="Times New Roman"/>
          <w:noProof/>
          <w:sz w:val="24"/>
          <w:szCs w:val="24"/>
        </w:rPr>
        <w:t xml:space="preserve">paket typu 9, aj ona vykoná rovnaký krok. </w:t>
      </w:r>
      <w:r w:rsidR="004E60D5">
        <w:rPr>
          <w:rFonts w:ascii="Times New Roman" w:hAnsi="Times New Roman" w:cs="Times New Roman"/>
          <w:noProof/>
          <w:sz w:val="24"/>
          <w:szCs w:val="24"/>
        </w:rPr>
        <w:t xml:space="preserve">Dôležitou poznámkou je, že jednotlivé strany </w:t>
      </w:r>
      <w:r w:rsidR="00F00B2A">
        <w:rPr>
          <w:rFonts w:ascii="Times New Roman" w:hAnsi="Times New Roman" w:cs="Times New Roman"/>
          <w:noProof/>
          <w:sz w:val="24"/>
          <w:szCs w:val="24"/>
        </w:rPr>
        <w:t>budú musieť po výmene úloh inicializovať novú komunikáciu spôsobom, aký je opísaný v podkapitole 2.3</w:t>
      </w:r>
      <w:r w:rsidR="00467CD2">
        <w:rPr>
          <w:rFonts w:ascii="Times New Roman" w:hAnsi="Times New Roman" w:cs="Times New Roman"/>
          <w:noProof/>
          <w:sz w:val="24"/>
          <w:szCs w:val="24"/>
        </w:rPr>
        <w:t xml:space="preserve"> (najprv, pred výmenou prerušiť existujúce spojenie správnym spôsobom, následne vymeniť úlohy a nakoniec inicializovať nové spojenie pomocou </w:t>
      </w:r>
      <w:r w:rsidR="00467CD2">
        <w:rPr>
          <w:rFonts w:ascii="Times New Roman" w:hAnsi="Times New Roman" w:cs="Times New Roman"/>
          <w:i/>
          <w:iCs/>
          <w:noProof/>
          <w:sz w:val="24"/>
          <w:szCs w:val="24"/>
        </w:rPr>
        <w:t>three-way handshake</w:t>
      </w:r>
      <w:r w:rsidR="009E1370">
        <w:rPr>
          <w:rFonts w:ascii="Times New Roman" w:hAnsi="Times New Roman" w:cs="Times New Roman"/>
          <w:noProof/>
          <w:sz w:val="24"/>
          <w:szCs w:val="24"/>
        </w:rPr>
        <w:t>).</w:t>
      </w:r>
    </w:p>
    <w:p w14:paraId="2FD3349F" w14:textId="66B879B4" w:rsidR="008601BE" w:rsidRDefault="008601BE" w:rsidP="00E51AB5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0C8B7" wp14:editId="5B793ECA">
            <wp:simplePos x="0" y="0"/>
            <wp:positionH relativeFrom="column">
              <wp:posOffset>1356360</wp:posOffset>
            </wp:positionH>
            <wp:positionV relativeFrom="paragraph">
              <wp:posOffset>-635</wp:posOffset>
            </wp:positionV>
            <wp:extent cx="3695700" cy="3558540"/>
            <wp:effectExtent l="0" t="0" r="0" b="381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1D87D" w14:textId="037B150C" w:rsidR="008601BE" w:rsidRPr="008601BE" w:rsidRDefault="008601BE" w:rsidP="008601BE"/>
    <w:p w14:paraId="23E31479" w14:textId="599538C0" w:rsidR="008601BE" w:rsidRPr="008601BE" w:rsidRDefault="008601BE" w:rsidP="008601BE"/>
    <w:p w14:paraId="4CAF12F0" w14:textId="73765E52" w:rsidR="008601BE" w:rsidRPr="008601BE" w:rsidRDefault="008601BE" w:rsidP="008601BE"/>
    <w:p w14:paraId="1F0D6787" w14:textId="604963B5" w:rsidR="008601BE" w:rsidRPr="008601BE" w:rsidRDefault="008601BE" w:rsidP="008601BE"/>
    <w:p w14:paraId="7A830366" w14:textId="0F26486F" w:rsidR="008601BE" w:rsidRPr="008601BE" w:rsidRDefault="008601BE" w:rsidP="008601BE"/>
    <w:p w14:paraId="4AB57ED9" w14:textId="2FD03156" w:rsidR="008601BE" w:rsidRPr="008601BE" w:rsidRDefault="008601BE" w:rsidP="008601BE"/>
    <w:p w14:paraId="6101764C" w14:textId="10243B72" w:rsidR="008601BE" w:rsidRPr="008601BE" w:rsidRDefault="008601BE" w:rsidP="008601BE"/>
    <w:p w14:paraId="5909453A" w14:textId="53B1A07B" w:rsidR="008601BE" w:rsidRPr="008601BE" w:rsidRDefault="008601BE" w:rsidP="008601BE"/>
    <w:p w14:paraId="6066636D" w14:textId="53013725" w:rsidR="008601BE" w:rsidRPr="008601BE" w:rsidRDefault="008601BE" w:rsidP="008601BE"/>
    <w:p w14:paraId="70AD6B84" w14:textId="4802A86E" w:rsidR="008601BE" w:rsidRPr="008601BE" w:rsidRDefault="008601BE" w:rsidP="008601BE"/>
    <w:p w14:paraId="29045902" w14:textId="26D75B6C" w:rsidR="008601BE" w:rsidRPr="008601BE" w:rsidRDefault="008601BE" w:rsidP="008601BE"/>
    <w:p w14:paraId="2EDB12D4" w14:textId="256E2BA1" w:rsidR="008601BE" w:rsidRDefault="008601BE" w:rsidP="008601BE"/>
    <w:p w14:paraId="0E8C8673" w14:textId="33276F7A" w:rsidR="008601BE" w:rsidRPr="008601BE" w:rsidRDefault="008601BE" w:rsidP="008601B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5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Sekvenčný diagram výmeny úloh</w:t>
      </w:r>
    </w:p>
    <w:sectPr w:rsidR="008601BE" w:rsidRPr="008601BE" w:rsidSect="00EF2CE4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C040" w14:textId="77777777" w:rsidR="00B444B1" w:rsidRDefault="00B444B1" w:rsidP="00AD5DE8">
      <w:pPr>
        <w:spacing w:after="0" w:line="240" w:lineRule="auto"/>
      </w:pPr>
      <w:r>
        <w:separator/>
      </w:r>
    </w:p>
  </w:endnote>
  <w:endnote w:type="continuationSeparator" w:id="0">
    <w:p w14:paraId="3BB6B19E" w14:textId="77777777" w:rsidR="00B444B1" w:rsidRDefault="00B444B1" w:rsidP="00AD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30F" w14:textId="232821C7" w:rsidR="00EF2CE4" w:rsidRDefault="00EF2CE4">
    <w:pPr>
      <w:pStyle w:val="Footer"/>
      <w:jc w:val="right"/>
    </w:pPr>
  </w:p>
  <w:p w14:paraId="0844467C" w14:textId="77777777" w:rsidR="00EF2CE4" w:rsidRDefault="00EF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C03C" w14:textId="77777777" w:rsidR="00EF2CE4" w:rsidRDefault="00EF2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9C6F" w14:textId="77777777" w:rsidR="00EF2CE4" w:rsidRDefault="00EF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69DE" w14:textId="77777777" w:rsidR="00B444B1" w:rsidRDefault="00B444B1" w:rsidP="00AD5DE8">
      <w:pPr>
        <w:spacing w:after="0" w:line="240" w:lineRule="auto"/>
      </w:pPr>
      <w:r>
        <w:separator/>
      </w:r>
    </w:p>
  </w:footnote>
  <w:footnote w:type="continuationSeparator" w:id="0">
    <w:p w14:paraId="12CF2E94" w14:textId="77777777" w:rsidR="00B444B1" w:rsidRDefault="00B444B1" w:rsidP="00AD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AA2"/>
    <w:multiLevelType w:val="hybridMultilevel"/>
    <w:tmpl w:val="F25A297A"/>
    <w:lvl w:ilvl="0" w:tplc="79D205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6162"/>
    <w:multiLevelType w:val="hybridMultilevel"/>
    <w:tmpl w:val="8F2C2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1437"/>
    <w:multiLevelType w:val="hybridMultilevel"/>
    <w:tmpl w:val="20EC58DC"/>
    <w:lvl w:ilvl="0" w:tplc="C47419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3FF8"/>
    <w:multiLevelType w:val="hybridMultilevel"/>
    <w:tmpl w:val="93F46F32"/>
    <w:lvl w:ilvl="0" w:tplc="D4265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02414">
    <w:abstractNumId w:val="0"/>
  </w:num>
  <w:num w:numId="2" w16cid:durableId="1616794039">
    <w:abstractNumId w:val="1"/>
  </w:num>
  <w:num w:numId="3" w16cid:durableId="359084597">
    <w:abstractNumId w:val="3"/>
  </w:num>
  <w:num w:numId="4" w16cid:durableId="205233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D"/>
    <w:rsid w:val="00014A6A"/>
    <w:rsid w:val="00022F97"/>
    <w:rsid w:val="00027028"/>
    <w:rsid w:val="0002716C"/>
    <w:rsid w:val="000346A1"/>
    <w:rsid w:val="00050AE9"/>
    <w:rsid w:val="00050F74"/>
    <w:rsid w:val="00054488"/>
    <w:rsid w:val="00056DE8"/>
    <w:rsid w:val="000736A0"/>
    <w:rsid w:val="00080A45"/>
    <w:rsid w:val="00095524"/>
    <w:rsid w:val="00097B33"/>
    <w:rsid w:val="000A7A8B"/>
    <w:rsid w:val="000E20E6"/>
    <w:rsid w:val="000E332D"/>
    <w:rsid w:val="000E3D7A"/>
    <w:rsid w:val="001015C5"/>
    <w:rsid w:val="00117077"/>
    <w:rsid w:val="00135778"/>
    <w:rsid w:val="001429AF"/>
    <w:rsid w:val="001458C1"/>
    <w:rsid w:val="00145FE9"/>
    <w:rsid w:val="00147478"/>
    <w:rsid w:val="00151BE5"/>
    <w:rsid w:val="001568B8"/>
    <w:rsid w:val="001571E0"/>
    <w:rsid w:val="0017178B"/>
    <w:rsid w:val="00183461"/>
    <w:rsid w:val="00185DF4"/>
    <w:rsid w:val="001A5EEE"/>
    <w:rsid w:val="001C157D"/>
    <w:rsid w:val="001D1027"/>
    <w:rsid w:val="001D3C14"/>
    <w:rsid w:val="001D4FAC"/>
    <w:rsid w:val="001E1081"/>
    <w:rsid w:val="001F3652"/>
    <w:rsid w:val="001F79B1"/>
    <w:rsid w:val="00206A9B"/>
    <w:rsid w:val="002165F7"/>
    <w:rsid w:val="00217EAD"/>
    <w:rsid w:val="00221F53"/>
    <w:rsid w:val="00233F16"/>
    <w:rsid w:val="00240A12"/>
    <w:rsid w:val="00252FF2"/>
    <w:rsid w:val="0026072A"/>
    <w:rsid w:val="00292235"/>
    <w:rsid w:val="002C32CA"/>
    <w:rsid w:val="002C54C4"/>
    <w:rsid w:val="002C67B0"/>
    <w:rsid w:val="002E53FB"/>
    <w:rsid w:val="00306218"/>
    <w:rsid w:val="00306F05"/>
    <w:rsid w:val="003107E8"/>
    <w:rsid w:val="00312B68"/>
    <w:rsid w:val="003142C0"/>
    <w:rsid w:val="00331FE9"/>
    <w:rsid w:val="003367A3"/>
    <w:rsid w:val="00341C4E"/>
    <w:rsid w:val="003558CA"/>
    <w:rsid w:val="00383FB2"/>
    <w:rsid w:val="0039700C"/>
    <w:rsid w:val="00397239"/>
    <w:rsid w:val="00397478"/>
    <w:rsid w:val="003B0691"/>
    <w:rsid w:val="003B506D"/>
    <w:rsid w:val="003B667E"/>
    <w:rsid w:val="003E197F"/>
    <w:rsid w:val="0040572E"/>
    <w:rsid w:val="00405C87"/>
    <w:rsid w:val="00420D74"/>
    <w:rsid w:val="00426A49"/>
    <w:rsid w:val="00432913"/>
    <w:rsid w:val="00434E13"/>
    <w:rsid w:val="00436FC8"/>
    <w:rsid w:val="00440918"/>
    <w:rsid w:val="00453FFC"/>
    <w:rsid w:val="00465079"/>
    <w:rsid w:val="00467954"/>
    <w:rsid w:val="00467CD2"/>
    <w:rsid w:val="00476B00"/>
    <w:rsid w:val="00481D22"/>
    <w:rsid w:val="0048243E"/>
    <w:rsid w:val="00485BBB"/>
    <w:rsid w:val="0049147C"/>
    <w:rsid w:val="00493901"/>
    <w:rsid w:val="004A208B"/>
    <w:rsid w:val="004B07FD"/>
    <w:rsid w:val="004C4036"/>
    <w:rsid w:val="004D2ECF"/>
    <w:rsid w:val="004D66DB"/>
    <w:rsid w:val="004D7A15"/>
    <w:rsid w:val="004E1C46"/>
    <w:rsid w:val="004E60D5"/>
    <w:rsid w:val="004F74F6"/>
    <w:rsid w:val="0050053B"/>
    <w:rsid w:val="00505DCA"/>
    <w:rsid w:val="00511054"/>
    <w:rsid w:val="00516E3B"/>
    <w:rsid w:val="0052109C"/>
    <w:rsid w:val="00522368"/>
    <w:rsid w:val="0052437C"/>
    <w:rsid w:val="005344EB"/>
    <w:rsid w:val="00536A99"/>
    <w:rsid w:val="005459DE"/>
    <w:rsid w:val="00552904"/>
    <w:rsid w:val="00560166"/>
    <w:rsid w:val="00562EBC"/>
    <w:rsid w:val="00583978"/>
    <w:rsid w:val="00592F8B"/>
    <w:rsid w:val="005946F9"/>
    <w:rsid w:val="005951A4"/>
    <w:rsid w:val="005A2923"/>
    <w:rsid w:val="005B2116"/>
    <w:rsid w:val="005B6038"/>
    <w:rsid w:val="005B7A96"/>
    <w:rsid w:val="005B7DA7"/>
    <w:rsid w:val="005C5B7C"/>
    <w:rsid w:val="005D72E5"/>
    <w:rsid w:val="005E7774"/>
    <w:rsid w:val="006154A3"/>
    <w:rsid w:val="00624076"/>
    <w:rsid w:val="00630E3C"/>
    <w:rsid w:val="00636A53"/>
    <w:rsid w:val="00641010"/>
    <w:rsid w:val="0065529F"/>
    <w:rsid w:val="006603D3"/>
    <w:rsid w:val="006629A7"/>
    <w:rsid w:val="00670488"/>
    <w:rsid w:val="00673B4A"/>
    <w:rsid w:val="00677FDF"/>
    <w:rsid w:val="00682FFB"/>
    <w:rsid w:val="00693733"/>
    <w:rsid w:val="00695AE8"/>
    <w:rsid w:val="006A270E"/>
    <w:rsid w:val="006A76CD"/>
    <w:rsid w:val="006B7F5F"/>
    <w:rsid w:val="006D0453"/>
    <w:rsid w:val="006D5E78"/>
    <w:rsid w:val="006D69C8"/>
    <w:rsid w:val="006D6DE1"/>
    <w:rsid w:val="006E13F7"/>
    <w:rsid w:val="006E172F"/>
    <w:rsid w:val="006E4921"/>
    <w:rsid w:val="006E4D0D"/>
    <w:rsid w:val="006E720C"/>
    <w:rsid w:val="006F653E"/>
    <w:rsid w:val="007268A5"/>
    <w:rsid w:val="00730E5B"/>
    <w:rsid w:val="0073234F"/>
    <w:rsid w:val="00743052"/>
    <w:rsid w:val="00743A7E"/>
    <w:rsid w:val="00750038"/>
    <w:rsid w:val="0075310D"/>
    <w:rsid w:val="007613B7"/>
    <w:rsid w:val="00763017"/>
    <w:rsid w:val="00770325"/>
    <w:rsid w:val="00774CBE"/>
    <w:rsid w:val="00783C52"/>
    <w:rsid w:val="00785DB5"/>
    <w:rsid w:val="00786B8D"/>
    <w:rsid w:val="00791395"/>
    <w:rsid w:val="00796162"/>
    <w:rsid w:val="007B5D52"/>
    <w:rsid w:val="007C53DE"/>
    <w:rsid w:val="007D78AA"/>
    <w:rsid w:val="007F635A"/>
    <w:rsid w:val="00801216"/>
    <w:rsid w:val="0080312C"/>
    <w:rsid w:val="008122EC"/>
    <w:rsid w:val="008209CA"/>
    <w:rsid w:val="0082413B"/>
    <w:rsid w:val="008328EB"/>
    <w:rsid w:val="0083321F"/>
    <w:rsid w:val="00835F5D"/>
    <w:rsid w:val="00843CD8"/>
    <w:rsid w:val="00855A5A"/>
    <w:rsid w:val="008601BE"/>
    <w:rsid w:val="008660AD"/>
    <w:rsid w:val="00871E2C"/>
    <w:rsid w:val="00872971"/>
    <w:rsid w:val="00872FA6"/>
    <w:rsid w:val="00874ACA"/>
    <w:rsid w:val="008750D8"/>
    <w:rsid w:val="00877580"/>
    <w:rsid w:val="008776B5"/>
    <w:rsid w:val="00882ECA"/>
    <w:rsid w:val="00887173"/>
    <w:rsid w:val="008A1083"/>
    <w:rsid w:val="008A52EB"/>
    <w:rsid w:val="008B2466"/>
    <w:rsid w:val="008B530F"/>
    <w:rsid w:val="008E5471"/>
    <w:rsid w:val="008E60BA"/>
    <w:rsid w:val="008F2AE7"/>
    <w:rsid w:val="008F71E8"/>
    <w:rsid w:val="0090211A"/>
    <w:rsid w:val="00903BF8"/>
    <w:rsid w:val="009055BA"/>
    <w:rsid w:val="00920CA7"/>
    <w:rsid w:val="00930D26"/>
    <w:rsid w:val="00964621"/>
    <w:rsid w:val="00966D2A"/>
    <w:rsid w:val="00980774"/>
    <w:rsid w:val="00981D83"/>
    <w:rsid w:val="009849D7"/>
    <w:rsid w:val="0099342B"/>
    <w:rsid w:val="009A449B"/>
    <w:rsid w:val="009A47D3"/>
    <w:rsid w:val="009A55D4"/>
    <w:rsid w:val="009A76F1"/>
    <w:rsid w:val="009C7C2D"/>
    <w:rsid w:val="009D288F"/>
    <w:rsid w:val="009D3B10"/>
    <w:rsid w:val="009E1370"/>
    <w:rsid w:val="009E1A69"/>
    <w:rsid w:val="00A0073C"/>
    <w:rsid w:val="00A03B1F"/>
    <w:rsid w:val="00A07197"/>
    <w:rsid w:val="00A107F7"/>
    <w:rsid w:val="00A23CD4"/>
    <w:rsid w:val="00A26084"/>
    <w:rsid w:val="00A3214B"/>
    <w:rsid w:val="00A368F8"/>
    <w:rsid w:val="00A46191"/>
    <w:rsid w:val="00A519E4"/>
    <w:rsid w:val="00A535CB"/>
    <w:rsid w:val="00A54F9F"/>
    <w:rsid w:val="00A55ECF"/>
    <w:rsid w:val="00A60B2A"/>
    <w:rsid w:val="00A66CBF"/>
    <w:rsid w:val="00A7645A"/>
    <w:rsid w:val="00A90A1A"/>
    <w:rsid w:val="00A95551"/>
    <w:rsid w:val="00AA30D5"/>
    <w:rsid w:val="00AB76FD"/>
    <w:rsid w:val="00AD478C"/>
    <w:rsid w:val="00AD5DE8"/>
    <w:rsid w:val="00AD798E"/>
    <w:rsid w:val="00AF1978"/>
    <w:rsid w:val="00B16DFA"/>
    <w:rsid w:val="00B21E9B"/>
    <w:rsid w:val="00B23CD9"/>
    <w:rsid w:val="00B31B71"/>
    <w:rsid w:val="00B36D5D"/>
    <w:rsid w:val="00B413B1"/>
    <w:rsid w:val="00B42A20"/>
    <w:rsid w:val="00B444B1"/>
    <w:rsid w:val="00B51F52"/>
    <w:rsid w:val="00B614EA"/>
    <w:rsid w:val="00B72541"/>
    <w:rsid w:val="00B80839"/>
    <w:rsid w:val="00B90FDD"/>
    <w:rsid w:val="00B940E7"/>
    <w:rsid w:val="00BB130E"/>
    <w:rsid w:val="00BD60B2"/>
    <w:rsid w:val="00BE2231"/>
    <w:rsid w:val="00BE46B5"/>
    <w:rsid w:val="00BF4FF5"/>
    <w:rsid w:val="00C00299"/>
    <w:rsid w:val="00C0202B"/>
    <w:rsid w:val="00C10760"/>
    <w:rsid w:val="00C23CF1"/>
    <w:rsid w:val="00C272F9"/>
    <w:rsid w:val="00C426E1"/>
    <w:rsid w:val="00C6521E"/>
    <w:rsid w:val="00C81278"/>
    <w:rsid w:val="00C864F2"/>
    <w:rsid w:val="00CA33E0"/>
    <w:rsid w:val="00CB377C"/>
    <w:rsid w:val="00CB49AD"/>
    <w:rsid w:val="00CC72C0"/>
    <w:rsid w:val="00CD5659"/>
    <w:rsid w:val="00CF0E21"/>
    <w:rsid w:val="00CF43EF"/>
    <w:rsid w:val="00D021B9"/>
    <w:rsid w:val="00D120EA"/>
    <w:rsid w:val="00D222C3"/>
    <w:rsid w:val="00D302F4"/>
    <w:rsid w:val="00D3390A"/>
    <w:rsid w:val="00D405D6"/>
    <w:rsid w:val="00D45DB1"/>
    <w:rsid w:val="00D46253"/>
    <w:rsid w:val="00D52037"/>
    <w:rsid w:val="00D63A48"/>
    <w:rsid w:val="00D667FF"/>
    <w:rsid w:val="00D66AAE"/>
    <w:rsid w:val="00D66C7B"/>
    <w:rsid w:val="00D976EF"/>
    <w:rsid w:val="00DA2724"/>
    <w:rsid w:val="00DA4C6A"/>
    <w:rsid w:val="00DC11A1"/>
    <w:rsid w:val="00DC2B1A"/>
    <w:rsid w:val="00DE442D"/>
    <w:rsid w:val="00DF07BD"/>
    <w:rsid w:val="00DF3B78"/>
    <w:rsid w:val="00E029E5"/>
    <w:rsid w:val="00E02AED"/>
    <w:rsid w:val="00E079FD"/>
    <w:rsid w:val="00E15C81"/>
    <w:rsid w:val="00E16897"/>
    <w:rsid w:val="00E2461E"/>
    <w:rsid w:val="00E32D8D"/>
    <w:rsid w:val="00E37A16"/>
    <w:rsid w:val="00E45D7D"/>
    <w:rsid w:val="00E4646A"/>
    <w:rsid w:val="00E51AB5"/>
    <w:rsid w:val="00E56684"/>
    <w:rsid w:val="00E61F85"/>
    <w:rsid w:val="00E62223"/>
    <w:rsid w:val="00E667E5"/>
    <w:rsid w:val="00E735C9"/>
    <w:rsid w:val="00E86308"/>
    <w:rsid w:val="00ED289B"/>
    <w:rsid w:val="00ED3A23"/>
    <w:rsid w:val="00ED6CE0"/>
    <w:rsid w:val="00EF19CD"/>
    <w:rsid w:val="00EF2CE4"/>
    <w:rsid w:val="00EF32F7"/>
    <w:rsid w:val="00F00B2A"/>
    <w:rsid w:val="00F01C7C"/>
    <w:rsid w:val="00F11EEB"/>
    <w:rsid w:val="00F13780"/>
    <w:rsid w:val="00F22CDF"/>
    <w:rsid w:val="00F31AA6"/>
    <w:rsid w:val="00F339A9"/>
    <w:rsid w:val="00F4001B"/>
    <w:rsid w:val="00F40284"/>
    <w:rsid w:val="00F4130C"/>
    <w:rsid w:val="00F4484E"/>
    <w:rsid w:val="00F44B08"/>
    <w:rsid w:val="00F46064"/>
    <w:rsid w:val="00F51A9E"/>
    <w:rsid w:val="00F54543"/>
    <w:rsid w:val="00F6468B"/>
    <w:rsid w:val="00F65A22"/>
    <w:rsid w:val="00F7339C"/>
    <w:rsid w:val="00F814C9"/>
    <w:rsid w:val="00F82CBD"/>
    <w:rsid w:val="00F9039C"/>
    <w:rsid w:val="00F91A72"/>
    <w:rsid w:val="00F92508"/>
    <w:rsid w:val="00F925F2"/>
    <w:rsid w:val="00F97671"/>
    <w:rsid w:val="00FA357D"/>
    <w:rsid w:val="00FA7BE4"/>
    <w:rsid w:val="00FB29F7"/>
    <w:rsid w:val="00FD32AF"/>
    <w:rsid w:val="00FF24B2"/>
    <w:rsid w:val="00FF57D2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24030"/>
  <w15:chartTrackingRefBased/>
  <w15:docId w15:val="{AA5924CD-5565-4D39-9DC6-8D41BA0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8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D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D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D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E8"/>
  </w:style>
  <w:style w:type="paragraph" w:styleId="Footer">
    <w:name w:val="footer"/>
    <w:basedOn w:val="Normal"/>
    <w:link w:val="Foot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E8"/>
  </w:style>
  <w:style w:type="character" w:customStyle="1" w:styleId="Heading2Char">
    <w:name w:val="Heading 2 Char"/>
    <w:basedOn w:val="DefaultParagraphFont"/>
    <w:link w:val="Heading2"/>
    <w:uiPriority w:val="9"/>
    <w:rsid w:val="009A4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20:51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21:12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24575,'154'-9'-1365,"-145"9"-5461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20:4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24575,'100'2'0,"105"-4"0,-160-4 0,29-1 0,-15 6 0,54 3 0,-68 4 0,29 1 0,71 7 0,67-15-1365,-200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4E5C-CA4C-4A69-B547-01583367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Ágh</dc:creator>
  <cp:keywords/>
  <dc:description/>
  <cp:lastModifiedBy>Ján Ágh</cp:lastModifiedBy>
  <cp:revision>332</cp:revision>
  <cp:lastPrinted>2022-11-30T17:24:00Z</cp:lastPrinted>
  <dcterms:created xsi:type="dcterms:W3CDTF">2022-09-27T19:19:00Z</dcterms:created>
  <dcterms:modified xsi:type="dcterms:W3CDTF">2022-11-30T17:25:00Z</dcterms:modified>
</cp:coreProperties>
</file>