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
              <w:bottom w:val="single" w:color="2E5FA3" w:sz="1"/>
              <w:right w:val="single" w:color="2E5FA3" w:sz="1"/>
            </w:tcBorders>
            <w:shd w:fill="1B2A4A" w:val="clear"/>
            <w:tcMar>
              <w:top w:type="dxa" w:w="560"/>
              <w:left w:type="dxa" w:w="560"/>
              <w:bottom w:type="dxa" w:w="560"/>
              <w:right w:type="dxa" w:w="560"/>
            </w:tcMar>
          </w:tcPr>
          <w:p>
            <w:pPr>
              <w:spacing w:before="0" w:after="160"/>
              <w:jc w:val="center"/>
            </w:pPr>
            <w:r>
              <w:rPr>
                <w:rFonts w:ascii="Arial" w:cs="Arial" w:eastAsia="Arial" w:hAnsi="Arial"/>
                <w:b/>
                <w:bCs/>
                <w:color w:val="FFFFFF"/>
                <w:sz w:val="52"/>
                <w:szCs w:val="52"/>
              </w:rPr>
              <w:t xml:space="preserve">MANUAL DE TESIS DE INVERSIÓN</w:t>
            </w:r>
          </w:p>
          <w:p>
            <w:pPr>
              <w:spacing w:before="0" w:after="200"/>
              <w:jc w:val="center"/>
            </w:pPr>
            <w:r>
              <w:rPr>
                <w:rFonts w:ascii="Arial" w:cs="Arial" w:eastAsia="Arial" w:hAnsi="Arial"/>
                <w:i/>
                <w:iCs/>
                <w:color w:val="A8C0E0"/>
                <w:sz w:val="28"/>
                <w:szCs w:val="28"/>
              </w:rPr>
              <w:t xml:space="preserve">Framework de Gestión Activa por Eventos</w:t>
            </w:r>
          </w:p>
          <w:p>
            <w:pPr>
              <w:spacing w:before="80" w:after="0"/>
              <w:jc w:val="center"/>
            </w:pPr>
            <w:r>
              <w:rPr>
                <w:rFonts w:ascii="Arial" w:cs="Arial" w:eastAsia="Arial" w:hAnsi="Arial"/>
                <w:color w:val="2E5FA3"/>
                <w:sz w:val="18"/>
                <w:szCs w:val="18"/>
              </w:rPr>
              <w:t xml:space="preserve">▬▬▬▬▬▬▬▬▬▬▬▬▬▬▬▬▬▬▬▬▬▬▬▬</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0392B" w:sz="1"/>
              <w:left w:val="single" w:color="C0392B" w:sz="1"/>
              <w:bottom w:val="single" w:color="C0392B" w:sz="1"/>
              <w:right w:val="single" w:color="C0392B" w:sz="1"/>
            </w:tcBorders>
            <w:shd w:fill="FDECEA" w:val="clear"/>
            <w:tcMar>
              <w:top w:type="dxa" w:w="200"/>
              <w:left w:type="dxa" w:w="200"/>
              <w:bottom w:type="dxa" w:w="200"/>
              <w:right w:type="dxa" w:w="200"/>
            </w:tcMar>
          </w:tcPr>
          <w:p>
            <w:pPr>
              <w:jc w:val="center"/>
            </w:pPr>
            <w:r>
              <w:rPr>
                <w:rFonts w:ascii="Arial" w:cs="Arial" w:eastAsia="Arial" w:hAnsi="Arial"/>
                <w:b/>
                <w:bCs/>
                <w:color w:val="C0392B"/>
                <w:sz w:val="22"/>
                <w:szCs w:val="22"/>
              </w:rPr>
              <w:t xml:space="preserve">⛔  INVALIDACIÓN</w:t>
            </w:r>
          </w:p>
          <w:p>
            <w:pPr>
              <w:spacing w:before="60"/>
              <w:jc w:val="center"/>
            </w:pPr>
            <w:r>
              <w:rPr>
                <w:rFonts w:ascii="Arial" w:cs="Arial" w:eastAsia="Arial" w:hAnsi="Arial"/>
                <w:color w:val="1C2B3A"/>
                <w:sz w:val="18"/>
                <w:szCs w:val="18"/>
              </w:rPr>
              <w:t xml:space="preserve">Condiciones de salida</w:t>
            </w:r>
          </w:p>
        </w:tc>
        <w:tc>
          <w:tcPr>
            <w:tcBorders>
              <w:top w:val="single" w:color="1E7E4E" w:sz="1"/>
              <w:left w:val="single" w:color="1E7E4E" w:sz="1"/>
              <w:bottom w:val="single" w:color="1E7E4E" w:sz="1"/>
              <w:right w:val="single" w:color="1E7E4E" w:sz="1"/>
            </w:tcBorders>
            <w:shd w:fill="E8F5EE" w:val="clear"/>
            <w:tcMar>
              <w:top w:type="dxa" w:w="200"/>
              <w:left w:type="dxa" w:w="200"/>
              <w:bottom w:type="dxa" w:w="200"/>
              <w:right w:type="dxa" w:w="200"/>
            </w:tcMar>
          </w:tcPr>
          <w:p>
            <w:pPr>
              <w:jc w:val="center"/>
            </w:pPr>
            <w:r>
              <w:rPr>
                <w:rFonts w:ascii="Arial" w:cs="Arial" w:eastAsia="Arial" w:hAnsi="Arial"/>
                <w:b/>
                <w:bCs/>
                <w:color w:val="1E7E4E"/>
                <w:sz w:val="22"/>
                <w:szCs w:val="22"/>
              </w:rPr>
              <w:t xml:space="preserve">🚀  CATALIZADOR</w:t>
            </w:r>
          </w:p>
          <w:p>
            <w:pPr>
              <w:spacing w:before="60"/>
              <w:jc w:val="center"/>
            </w:pPr>
            <w:r>
              <w:rPr>
                <w:rFonts w:ascii="Arial" w:cs="Arial" w:eastAsia="Arial" w:hAnsi="Arial"/>
                <w:color w:val="1C2B3A"/>
                <w:sz w:val="18"/>
                <w:szCs w:val="18"/>
              </w:rPr>
              <w:t xml:space="preserve">Entrada / ampliación</w:t>
            </w:r>
          </w:p>
        </w:tc>
        <w:tc>
          <w:tcPr>
            <w:tcBorders>
              <w:top w:val="single" w:color="D4860B" w:sz="1"/>
              <w:left w:val="single" w:color="D4860B" w:sz="1"/>
              <w:bottom w:val="single" w:color="D4860B" w:sz="1"/>
              <w:right w:val="single" w:color="D4860B" w:sz="1"/>
            </w:tcBorders>
            <w:shd w:fill="FDF3E0" w:val="clear"/>
            <w:tcMar>
              <w:top w:type="dxa" w:w="200"/>
              <w:left w:type="dxa" w:w="200"/>
              <w:bottom w:type="dxa" w:w="200"/>
              <w:right w:type="dxa" w:w="200"/>
            </w:tcMar>
          </w:tcPr>
          <w:p>
            <w:pPr>
              <w:jc w:val="center"/>
            </w:pPr>
            <w:r>
              <w:rPr>
                <w:rFonts w:ascii="Arial" w:cs="Arial" w:eastAsia="Arial" w:hAnsi="Arial"/>
                <w:b/>
                <w:bCs/>
                <w:color w:val="D4860B"/>
                <w:sz w:val="22"/>
                <w:szCs w:val="22"/>
              </w:rPr>
              <w:t xml:space="preserve">✅  CONFIRMACIÓN</w:t>
            </w:r>
          </w:p>
          <w:p>
            <w:pPr>
              <w:spacing w:before="60"/>
              <w:jc w:val="center"/>
            </w:pPr>
            <w:r>
              <w:rPr>
                <w:rFonts w:ascii="Arial" w:cs="Arial" w:eastAsia="Arial" w:hAnsi="Arial"/>
                <w:color w:val="1C2B3A"/>
                <w:sz w:val="18"/>
                <w:szCs w:val="18"/>
              </w:rPr>
              <w:t xml:space="preserve">Hitos de seguimiento</w:t>
            </w:r>
          </w:p>
        </w:tc>
      </w:tr>
    </w:tbl>
    <w:p>
      <w:pPr>
        <w:spacing w:before="0" w:after="200"/>
      </w:pPr>
      <w:r>
        <w:t xml:space="preserve"/>
      </w:r>
    </w:p>
    <w:p>
      <w:pPr>
        <w:jc w:val="center"/>
      </w:pPr>
      <w:r>
        <w:rPr>
          <w:rFonts w:ascii="Arial" w:cs="Arial" w:eastAsia="Arial" w:hAnsi="Arial"/>
          <w:color w:val="8896A8"/>
          <w:sz w:val="18"/>
          <w:szCs w:val="18"/>
        </w:rPr>
        <w:t xml:space="preserve">Versión 1.0  ·  Uso interno</w:t>
      </w:r>
    </w:p>
    <w:p>
      <w:r>
        <w:br w:type="page"/>
      </w:r>
    </w:p>
    <w:p>
      <w:pPr>
        <w:pStyle w:val="Heading1"/>
        <w:spacing w:before="360" w:after="120"/>
      </w:pPr>
      <w:r>
        <w:rPr>
          <w:rFonts w:ascii="Arial" w:cs="Arial" w:eastAsia="Arial" w:hAnsi="Arial"/>
          <w:b/>
          <w:bCs/>
          <w:color w:val="1B2A4A"/>
          <w:sz w:val="36"/>
          <w:szCs w:val="36"/>
        </w:rPr>
        <w:t xml:space="preserve">1. Propósito y Filosofía</w:t>
      </w:r>
    </w:p>
    <w:p>
      <w:pPr>
        <w:spacing w:before="60" w:after="60"/>
      </w:pPr>
      <w:r>
        <w:rPr>
          <w:rFonts w:ascii="Arial" w:cs="Arial" w:eastAsia="Arial" w:hAnsi="Arial"/>
          <w:b w:val="false"/>
          <w:bCs w:val="false"/>
          <w:color w:val="1C2B3A"/>
          <w:sz w:val="20"/>
          <w:szCs w:val="20"/>
        </w:rPr>
        <w:t xml:space="preserve">Este manual define el proceso estándar para construir, documentar y gestionar activamente una tesis de inversión. El principio central es simple: una tesis no es un documento estático —es un sistema de hipótesis vivas que deben actualizarse cuando el mundo cambia.</w:t>
      </w:r>
    </w:p>
    <w:p>
      <w:pPr>
        <w:spacing w:before="0" w:after="80"/>
      </w:pPr>
      <w:r>
        <w:t xml:space="preserve"/>
      </w:r>
    </w:p>
    <w:p>
      <w:pPr>
        <w:spacing w:before="60" w:after="60"/>
      </w:pPr>
      <w:r>
        <w:rPr>
          <w:rFonts w:ascii="Arial" w:cs="Arial" w:eastAsia="Arial" w:hAnsi="Arial"/>
          <w:b w:val="false"/>
          <w:bCs w:val="false"/>
          <w:color w:val="1C2B3A"/>
          <w:sz w:val="20"/>
          <w:szCs w:val="20"/>
        </w:rPr>
        <w:t xml:space="preserve">El framework organiza todos los eventos relevantes en tres categorías accionables, cada una vinculada directamente a una decisión de posición: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560"/>
        <w:gridCol w:w="2800"/>
      </w:tblGrid>
      <w:tr>
        <w:tc>
          <w:tcPr>
            <w:tcW w:type="dxa" w:w="4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26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Categoría</w:t>
            </w:r>
          </w:p>
        </w:tc>
        <w:tc>
          <w:tcPr>
            <w:tcW w:type="dxa" w:w="35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Definición</w:t>
            </w:r>
          </w:p>
        </w:tc>
        <w:tc>
          <w:tcPr>
            <w:tcW w:type="dxa" w:w="28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Acción asociada</w:t>
            </w:r>
          </w:p>
        </w:tc>
      </w:tr>
      <w:tr>
        <w:tc>
          <w:tcPr>
            <w:tcW w:type="dxa" w:w="400"/>
            <w:tcBorders>
              <w:top w:val="single" w:color="DDE2EA" w:sz="1"/>
              <w:left w:val="single" w:color="DDE2EA" w:sz="1"/>
              <w:bottom w:val="single" w:color="DDE2EA" w:sz="1"/>
              <w:right w:val="single" w:color="DDE2EA" w:sz="1"/>
            </w:tcBorders>
            <w:shd w:fill="FFFFFF" w:val="clear"/>
            <w:tcMar>
              <w:top w:type="dxa" w:w="100"/>
              <w:left w:type="dxa" w:w="120"/>
              <w:bottom w:type="dxa" w:w="100"/>
              <w:right w:type="dxa" w:w="120"/>
            </w:tcMar>
          </w:tcPr>
          <w:p>
            <w:r>
              <w:rPr>
                <w:rFonts w:ascii="Arial" w:cs="Arial" w:eastAsia="Arial" w:hAnsi="Arial"/>
                <w:b/>
                <w:bCs/>
                <w:color w:val="1B2A4A"/>
                <w:sz w:val="20"/>
                <w:szCs w:val="20"/>
              </w:rPr>
              <w:t xml:space="preserve">1</w:t>
            </w:r>
          </w:p>
        </w:tc>
        <w:tc>
          <w:tcPr>
            <w:tcW w:type="dxa" w:w="2600"/>
            <w:tcBorders>
              <w:top w:val="single" w:color="DDE2EA" w:sz="1"/>
              <w:left w:val="single" w:color="DDE2EA" w:sz="1"/>
              <w:bottom w:val="single" w:color="DDE2EA" w:sz="1"/>
              <w:right w:val="single" w:color="DDE2EA" w:sz="1"/>
            </w:tcBorders>
            <w:shd w:fill="FFFFFF" w:val="clear"/>
            <w:tcMar>
              <w:top w:type="dxa" w:w="100"/>
              <w:left w:type="dxa" w:w="120"/>
              <w:bottom w:type="dxa" w:w="100"/>
              <w:right w:type="dxa" w:w="120"/>
            </w:tcMar>
          </w:tcPr>
          <w:p>
            <w:r>
              <w:rPr>
                <w:rFonts w:ascii="Arial" w:cs="Arial" w:eastAsia="Arial" w:hAnsi="Arial"/>
                <w:b/>
                <w:bCs/>
                <w:color w:val="1B2A4A"/>
                <w:sz w:val="20"/>
                <w:szCs w:val="20"/>
              </w:rPr>
              <w:t xml:space="preserve">⛔ Invalidación</w:t>
            </w:r>
          </w:p>
        </w:tc>
        <w:tc>
          <w:tcPr>
            <w:tcW w:type="dxa" w:w="3560"/>
            <w:tcBorders>
              <w:top w:val="single" w:color="DDE2EA" w:sz="1"/>
              <w:left w:val="single" w:color="DDE2EA" w:sz="1"/>
              <w:bottom w:val="single" w:color="DDE2EA" w:sz="1"/>
              <w:right w:val="single" w:color="DDE2EA" w:sz="1"/>
            </w:tcBorders>
            <w:shd w:fill="FFFFFF" w:val="clear"/>
            <w:tcMar>
              <w:top w:type="dxa" w:w="100"/>
              <w:left w:type="dxa" w:w="120"/>
              <w:bottom w:type="dxa" w:w="100"/>
              <w:right w:type="dxa" w:w="120"/>
            </w:tcMar>
          </w:tcPr>
          <w:p>
            <w:r>
              <w:rPr>
                <w:rFonts w:ascii="Arial" w:cs="Arial" w:eastAsia="Arial" w:hAnsi="Arial"/>
                <w:color w:val="1C2B3A"/>
                <w:sz w:val="20"/>
                <w:szCs w:val="20"/>
              </w:rPr>
              <w:t xml:space="preserve">Eventos que falsifican la hipótesis central o alteran materialmente el perfil riesgo/retorno</w:t>
            </w:r>
          </w:p>
        </w:tc>
        <w:tc>
          <w:tcPr>
            <w:tcW w:type="dxa" w:w="2800"/>
            <w:tcBorders>
              <w:top w:val="single" w:color="DDE2EA" w:sz="1"/>
              <w:left w:val="single" w:color="DDE2EA" w:sz="1"/>
              <w:bottom w:val="single" w:color="DDE2EA" w:sz="1"/>
              <w:right w:val="single" w:color="DDE2EA" w:sz="1"/>
            </w:tcBorders>
            <w:shd w:fill="FFFFFF" w:val="clear"/>
            <w:tcMar>
              <w:top w:type="dxa" w:w="100"/>
              <w:left w:type="dxa" w:w="120"/>
              <w:bottom w:type="dxa" w:w="100"/>
              <w:right w:type="dxa" w:w="120"/>
            </w:tcMar>
          </w:tcPr>
          <w:p>
            <w:r>
              <w:rPr>
                <w:rFonts w:ascii="Arial" w:cs="Arial" w:eastAsia="Arial" w:hAnsi="Arial"/>
                <w:color w:val="1C2B3A"/>
                <w:sz w:val="20"/>
                <w:szCs w:val="20"/>
              </w:rPr>
              <w:t xml:space="preserve">Reducir / cerrar posición</w:t>
            </w:r>
          </w:p>
        </w:tc>
      </w:tr>
      <w:tr>
        <w:tc>
          <w:tcPr>
            <w:tcW w:type="dxa" w:w="400"/>
            <w:tcBorders>
              <w:top w:val="single" w:color="DDE2EA" w:sz="1"/>
              <w:left w:val="single" w:color="DDE2EA" w:sz="1"/>
              <w:bottom w:val="single" w:color="DDE2EA" w:sz="1"/>
              <w:right w:val="single" w:color="DDE2EA" w:sz="1"/>
            </w:tcBorders>
            <w:shd w:fill="F5F7FA" w:val="clear"/>
            <w:tcMar>
              <w:top w:type="dxa" w:w="100"/>
              <w:left w:type="dxa" w:w="120"/>
              <w:bottom w:type="dxa" w:w="100"/>
              <w:right w:type="dxa" w:w="120"/>
            </w:tcMar>
          </w:tcPr>
          <w:p>
            <w:r>
              <w:rPr>
                <w:rFonts w:ascii="Arial" w:cs="Arial" w:eastAsia="Arial" w:hAnsi="Arial"/>
                <w:b/>
                <w:bCs/>
                <w:color w:val="1B2A4A"/>
                <w:sz w:val="20"/>
                <w:szCs w:val="20"/>
              </w:rPr>
              <w:t xml:space="preserve">2</w:t>
            </w:r>
          </w:p>
        </w:tc>
        <w:tc>
          <w:tcPr>
            <w:tcW w:type="dxa" w:w="2600"/>
            <w:tcBorders>
              <w:top w:val="single" w:color="DDE2EA" w:sz="1"/>
              <w:left w:val="single" w:color="DDE2EA" w:sz="1"/>
              <w:bottom w:val="single" w:color="DDE2EA" w:sz="1"/>
              <w:right w:val="single" w:color="DDE2EA" w:sz="1"/>
            </w:tcBorders>
            <w:shd w:fill="F5F7FA" w:val="clear"/>
            <w:tcMar>
              <w:top w:type="dxa" w:w="100"/>
              <w:left w:type="dxa" w:w="120"/>
              <w:bottom w:type="dxa" w:w="100"/>
              <w:right w:type="dxa" w:w="120"/>
            </w:tcMar>
          </w:tcPr>
          <w:p>
            <w:r>
              <w:rPr>
                <w:rFonts w:ascii="Arial" w:cs="Arial" w:eastAsia="Arial" w:hAnsi="Arial"/>
                <w:b/>
                <w:bCs/>
                <w:color w:val="1B2A4A"/>
                <w:sz w:val="20"/>
                <w:szCs w:val="20"/>
              </w:rPr>
              <w:t xml:space="preserve">🚀 Catalizador</w:t>
            </w:r>
          </w:p>
        </w:tc>
        <w:tc>
          <w:tcPr>
            <w:tcW w:type="dxa" w:w="3560"/>
            <w:tcBorders>
              <w:top w:val="single" w:color="DDE2EA" w:sz="1"/>
              <w:left w:val="single" w:color="DDE2EA" w:sz="1"/>
              <w:bottom w:val="single" w:color="DDE2EA" w:sz="1"/>
              <w:right w:val="single" w:color="DDE2EA" w:sz="1"/>
            </w:tcBorders>
            <w:shd w:fill="F5F7FA" w:val="clear"/>
            <w:tcMar>
              <w:top w:type="dxa" w:w="100"/>
              <w:left w:type="dxa" w:w="120"/>
              <w:bottom w:type="dxa" w:w="100"/>
              <w:right w:type="dxa" w:w="120"/>
            </w:tcMar>
          </w:tcPr>
          <w:p>
            <w:r>
              <w:rPr>
                <w:rFonts w:ascii="Arial" w:cs="Arial" w:eastAsia="Arial" w:hAnsi="Arial"/>
                <w:color w:val="1C2B3A"/>
                <w:sz w:val="20"/>
                <w:szCs w:val="20"/>
              </w:rPr>
              <w:t xml:space="preserve">Eventos que confirman la hipótesis o aceleran la materialización del valor</w:t>
            </w:r>
          </w:p>
        </w:tc>
        <w:tc>
          <w:tcPr>
            <w:tcW w:type="dxa" w:w="2800"/>
            <w:tcBorders>
              <w:top w:val="single" w:color="DDE2EA" w:sz="1"/>
              <w:left w:val="single" w:color="DDE2EA" w:sz="1"/>
              <w:bottom w:val="single" w:color="DDE2EA" w:sz="1"/>
              <w:right w:val="single" w:color="DDE2EA" w:sz="1"/>
            </w:tcBorders>
            <w:shd w:fill="F5F7FA" w:val="clear"/>
            <w:tcMar>
              <w:top w:type="dxa" w:w="100"/>
              <w:left w:type="dxa" w:w="120"/>
              <w:bottom w:type="dxa" w:w="100"/>
              <w:right w:type="dxa" w:w="120"/>
            </w:tcMar>
          </w:tcPr>
          <w:p>
            <w:r>
              <w:rPr>
                <w:rFonts w:ascii="Arial" w:cs="Arial" w:eastAsia="Arial" w:hAnsi="Arial"/>
                <w:color w:val="1C2B3A"/>
                <w:sz w:val="20"/>
                <w:szCs w:val="20"/>
              </w:rPr>
              <w:t xml:space="preserve">Iniciar / ampliar posición</w:t>
            </w:r>
          </w:p>
        </w:tc>
      </w:tr>
      <w:tr>
        <w:tc>
          <w:tcPr>
            <w:tcW w:type="dxa" w:w="400"/>
            <w:tcBorders>
              <w:top w:val="single" w:color="DDE2EA" w:sz="1"/>
              <w:left w:val="single" w:color="DDE2EA" w:sz="1"/>
              <w:bottom w:val="single" w:color="DDE2EA" w:sz="1"/>
              <w:right w:val="single" w:color="DDE2EA" w:sz="1"/>
            </w:tcBorders>
            <w:shd w:fill="FFFFFF" w:val="clear"/>
            <w:tcMar>
              <w:top w:type="dxa" w:w="100"/>
              <w:left w:type="dxa" w:w="120"/>
              <w:bottom w:type="dxa" w:w="100"/>
              <w:right w:type="dxa" w:w="120"/>
            </w:tcMar>
          </w:tcPr>
          <w:p>
            <w:r>
              <w:rPr>
                <w:rFonts w:ascii="Arial" w:cs="Arial" w:eastAsia="Arial" w:hAnsi="Arial"/>
                <w:b/>
                <w:bCs/>
                <w:color w:val="1B2A4A"/>
                <w:sz w:val="20"/>
                <w:szCs w:val="20"/>
              </w:rPr>
              <w:t xml:space="preserve">3</w:t>
            </w:r>
          </w:p>
        </w:tc>
        <w:tc>
          <w:tcPr>
            <w:tcW w:type="dxa" w:w="2600"/>
            <w:tcBorders>
              <w:top w:val="single" w:color="DDE2EA" w:sz="1"/>
              <w:left w:val="single" w:color="DDE2EA" w:sz="1"/>
              <w:bottom w:val="single" w:color="DDE2EA" w:sz="1"/>
              <w:right w:val="single" w:color="DDE2EA" w:sz="1"/>
            </w:tcBorders>
            <w:shd w:fill="FFFFFF" w:val="clear"/>
            <w:tcMar>
              <w:top w:type="dxa" w:w="100"/>
              <w:left w:type="dxa" w:w="120"/>
              <w:bottom w:type="dxa" w:w="100"/>
              <w:right w:type="dxa" w:w="120"/>
            </w:tcMar>
          </w:tcPr>
          <w:p>
            <w:r>
              <w:rPr>
                <w:rFonts w:ascii="Arial" w:cs="Arial" w:eastAsia="Arial" w:hAnsi="Arial"/>
                <w:b/>
                <w:bCs/>
                <w:color w:val="1B2A4A"/>
                <w:sz w:val="20"/>
                <w:szCs w:val="20"/>
              </w:rPr>
              <w:t xml:space="preserve">✅ Confirmación</w:t>
            </w:r>
          </w:p>
        </w:tc>
        <w:tc>
          <w:tcPr>
            <w:tcW w:type="dxa" w:w="3560"/>
            <w:tcBorders>
              <w:top w:val="single" w:color="DDE2EA" w:sz="1"/>
              <w:left w:val="single" w:color="DDE2EA" w:sz="1"/>
              <w:bottom w:val="single" w:color="DDE2EA" w:sz="1"/>
              <w:right w:val="single" w:color="DDE2EA" w:sz="1"/>
            </w:tcBorders>
            <w:shd w:fill="FFFFFF" w:val="clear"/>
            <w:tcMar>
              <w:top w:type="dxa" w:w="100"/>
              <w:left w:type="dxa" w:w="120"/>
              <w:bottom w:type="dxa" w:w="100"/>
              <w:right w:type="dxa" w:w="120"/>
            </w:tcMar>
          </w:tcPr>
          <w:p>
            <w:r>
              <w:rPr>
                <w:rFonts w:ascii="Arial" w:cs="Arial" w:eastAsia="Arial" w:hAnsi="Arial"/>
                <w:color w:val="1C2B3A"/>
                <w:sz w:val="20"/>
                <w:szCs w:val="20"/>
              </w:rPr>
              <w:t xml:space="preserve">Hitos intermedios que verifican que la tesis avanza según lo esperado</w:t>
            </w:r>
          </w:p>
        </w:tc>
        <w:tc>
          <w:tcPr>
            <w:tcW w:type="dxa" w:w="2800"/>
            <w:tcBorders>
              <w:top w:val="single" w:color="DDE2EA" w:sz="1"/>
              <w:left w:val="single" w:color="DDE2EA" w:sz="1"/>
              <w:bottom w:val="single" w:color="DDE2EA" w:sz="1"/>
              <w:right w:val="single" w:color="DDE2EA" w:sz="1"/>
            </w:tcBorders>
            <w:shd w:fill="FFFFFF" w:val="clear"/>
            <w:tcMar>
              <w:top w:type="dxa" w:w="100"/>
              <w:left w:type="dxa" w:w="120"/>
              <w:bottom w:type="dxa" w:w="100"/>
              <w:right w:type="dxa" w:w="120"/>
            </w:tcMar>
          </w:tcPr>
          <w:p>
            <w:r>
              <w:rPr>
                <w:rFonts w:ascii="Arial" w:cs="Arial" w:eastAsia="Arial" w:hAnsi="Arial"/>
                <w:color w:val="1C2B3A"/>
                <w:sz w:val="20"/>
                <w:szCs w:val="20"/>
              </w:rPr>
              <w:t xml:space="preserve">Mantener / ajustar conviction</w:t>
            </w:r>
          </w:p>
        </w:tc>
      </w:tr>
    </w:tbl>
    <w:p>
      <w:pPr>
        <w:spacing w:before="0" w:after="100"/>
      </w:pPr>
      <w:r>
        <w:t xml:space="preserve"/>
      </w:r>
    </w:p>
    <w:p>
      <w:r>
        <w:br w:type="page"/>
      </w:r>
    </w:p>
    <w:p>
      <w:pPr>
        <w:pStyle w:val="Heading1"/>
        <w:spacing w:before="360" w:after="120"/>
      </w:pPr>
      <w:r>
        <w:rPr>
          <w:rFonts w:ascii="Arial" w:cs="Arial" w:eastAsia="Arial" w:hAnsi="Arial"/>
          <w:b/>
          <w:bCs/>
          <w:color w:val="1B2A4A"/>
          <w:sz w:val="36"/>
          <w:szCs w:val="36"/>
        </w:rPr>
        <w:t xml:space="preserve">2. Construcción de la Tesis</w:t>
      </w:r>
    </w:p>
    <w:p>
      <w:pPr>
        <w:spacing w:before="60" w:after="60"/>
      </w:pPr>
      <w:r>
        <w:rPr>
          <w:rFonts w:ascii="Arial" w:cs="Arial" w:eastAsia="Arial" w:hAnsi="Arial"/>
          <w:b w:val="false"/>
          <w:bCs w:val="false"/>
          <w:color w:val="1C2B3A"/>
          <w:sz w:val="20"/>
          <w:szCs w:val="20"/>
        </w:rPr>
        <w:t xml:space="preserve">Antes de clasificar eventos, la tesis debe estar completamente articulada. Una tesis incompleta produce señales ambiguas que paralizan la toma de decisiones.</w:t>
      </w:r>
    </w:p>
    <w:p>
      <w:pPr>
        <w:spacing w:before="0" w:after="80"/>
      </w:pPr>
      <w:r>
        <w:t xml:space="preserve"/>
      </w:r>
    </w:p>
    <w:p>
      <w:pPr>
        <w:pStyle w:val="Heading2"/>
        <w:pBdr>
          <w:bottom w:val="single" w:color="2E5FA3" w:sz="4" w:space="4"/>
        </w:pBdr>
        <w:spacing w:before="280" w:after="80"/>
      </w:pPr>
      <w:r>
        <w:rPr>
          <w:rFonts w:ascii="Arial" w:cs="Arial" w:eastAsia="Arial" w:hAnsi="Arial"/>
          <w:b/>
          <w:bCs/>
          <w:color w:val="2E5FA3"/>
          <w:sz w:val="26"/>
          <w:szCs w:val="26"/>
        </w:rPr>
        <w:t xml:space="preserve">2.1 Ficha de Identificación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2EA" w:sz="1"/>
              <w:left w:val="single" w:color="DDE2EA" w:sz="1"/>
              <w:bottom w:val="single" w:color="DDE2EA" w:sz="1"/>
              <w:right w:val="single" w:color="DDE2EA" w:sz="1"/>
            </w:tcBorders>
            <w:shd w:fill="EBF0F8" w:val="clear"/>
            <w:tcMar>
              <w:top w:type="dxa" w:w="100"/>
              <w:left w:type="dxa" w:w="140"/>
              <w:bottom w:type="dxa" w:w="100"/>
              <w:right w:type="dxa" w:w="140"/>
            </w:tcMar>
          </w:tcPr>
          <w:p>
            <w:r>
              <w:rPr>
                <w:rFonts w:ascii="Arial" w:cs="Arial" w:eastAsia="Arial" w:hAnsi="Arial"/>
                <w:b/>
                <w:bCs/>
                <w:color w:val="1B2A4A"/>
                <w:sz w:val="20"/>
                <w:szCs w:val="20"/>
              </w:rPr>
              <w:t xml:space="preserve">Activo / Ticker</w:t>
            </w:r>
          </w:p>
        </w:tc>
        <w:tc>
          <w:tcPr>
            <w:tcW w:type="dxa" w:w="6360"/>
            <w:tcBorders>
              <w:top w:val="single" w:color="DDE2EA" w:sz="1"/>
              <w:left w:val="single" w:color="DDE2EA" w:sz="1"/>
              <w:bottom w:val="single" w:color="DDE2EA" w:sz="1"/>
              <w:right w:val="single" w:color="DDE2EA" w:sz="1"/>
            </w:tcBorders>
            <w:shd w:fill="F5F7FA" w:val="clear"/>
            <w:tcMar>
              <w:top w:type="dxa" w:w="100"/>
              <w:left w:type="dxa" w:w="140"/>
              <w:bottom w:type="dxa" w:w="100"/>
              <w:right w:type="dxa" w:w="140"/>
            </w:tcMar>
          </w:tcPr>
          <w:p>
            <w:r>
              <w:rPr>
                <w:rFonts w:ascii="Arial" w:cs="Arial" w:eastAsia="Arial" w:hAnsi="Arial"/>
                <w:color w:val="8896A8"/>
                <w:sz w:val="20"/>
                <w:szCs w:val="20"/>
              </w:rPr>
              <w:t xml:space="preserve"/>
            </w:r>
          </w:p>
        </w:tc>
      </w:tr>
      <w:tr>
        <w:tc>
          <w:tcPr>
            <w:tcW w:type="dxa" w:w="3000"/>
            <w:tcBorders>
              <w:top w:val="single" w:color="DDE2EA" w:sz="1"/>
              <w:left w:val="single" w:color="DDE2EA" w:sz="1"/>
              <w:bottom w:val="single" w:color="DDE2EA" w:sz="1"/>
              <w:right w:val="single" w:color="DDE2EA" w:sz="1"/>
            </w:tcBorders>
            <w:shd w:fill="FFFFFF" w:val="clear"/>
            <w:tcMar>
              <w:top w:type="dxa" w:w="100"/>
              <w:left w:type="dxa" w:w="140"/>
              <w:bottom w:type="dxa" w:w="100"/>
              <w:right w:type="dxa" w:w="140"/>
            </w:tcMar>
          </w:tcPr>
          <w:p>
            <w:r>
              <w:rPr>
                <w:rFonts w:ascii="Arial" w:cs="Arial" w:eastAsia="Arial" w:hAnsi="Arial"/>
                <w:b/>
                <w:bCs/>
                <w:color w:val="1B2A4A"/>
                <w:sz w:val="20"/>
                <w:szCs w:val="20"/>
              </w:rPr>
              <w:t xml:space="preserve">Fecha de apertura de tesis</w:t>
            </w:r>
          </w:p>
        </w:tc>
        <w:tc>
          <w:tcPr>
            <w:tcW w:type="dxa" w:w="6360"/>
            <w:tcBorders>
              <w:top w:val="single" w:color="DDE2EA" w:sz="1"/>
              <w:left w:val="single" w:color="DDE2EA" w:sz="1"/>
              <w:bottom w:val="single" w:color="DDE2EA" w:sz="1"/>
              <w:right w:val="single" w:color="DDE2EA" w:sz="1"/>
            </w:tcBorders>
            <w:shd w:fill="FFFFFF" w:val="clear"/>
            <w:tcMar>
              <w:top w:type="dxa" w:w="100"/>
              <w:left w:type="dxa" w:w="140"/>
              <w:bottom w:type="dxa" w:w="100"/>
              <w:right w:type="dxa" w:w="140"/>
            </w:tcMar>
          </w:tcPr>
          <w:p>
            <w:r>
              <w:rPr>
                <w:rFonts w:ascii="Arial" w:cs="Arial" w:eastAsia="Arial" w:hAnsi="Arial"/>
                <w:color w:val="8896A8"/>
                <w:sz w:val="20"/>
                <w:szCs w:val="20"/>
              </w:rPr>
              <w:t xml:space="preserve"/>
            </w:r>
          </w:p>
        </w:tc>
      </w:tr>
      <w:tr>
        <w:tc>
          <w:tcPr>
            <w:tcW w:type="dxa" w:w="3000"/>
            <w:tcBorders>
              <w:top w:val="single" w:color="DDE2EA" w:sz="1"/>
              <w:left w:val="single" w:color="DDE2EA" w:sz="1"/>
              <w:bottom w:val="single" w:color="DDE2EA" w:sz="1"/>
              <w:right w:val="single" w:color="DDE2EA" w:sz="1"/>
            </w:tcBorders>
            <w:shd w:fill="EBF0F8" w:val="clear"/>
            <w:tcMar>
              <w:top w:type="dxa" w:w="100"/>
              <w:left w:type="dxa" w:w="140"/>
              <w:bottom w:type="dxa" w:w="100"/>
              <w:right w:type="dxa" w:w="140"/>
            </w:tcMar>
          </w:tcPr>
          <w:p>
            <w:r>
              <w:rPr>
                <w:rFonts w:ascii="Arial" w:cs="Arial" w:eastAsia="Arial" w:hAnsi="Arial"/>
                <w:b/>
                <w:bCs/>
                <w:color w:val="1B2A4A"/>
                <w:sz w:val="20"/>
                <w:szCs w:val="20"/>
              </w:rPr>
              <w:t xml:space="preserve">Gestor responsable</w:t>
            </w:r>
          </w:p>
        </w:tc>
        <w:tc>
          <w:tcPr>
            <w:tcW w:type="dxa" w:w="6360"/>
            <w:tcBorders>
              <w:top w:val="single" w:color="DDE2EA" w:sz="1"/>
              <w:left w:val="single" w:color="DDE2EA" w:sz="1"/>
              <w:bottom w:val="single" w:color="DDE2EA" w:sz="1"/>
              <w:right w:val="single" w:color="DDE2EA" w:sz="1"/>
            </w:tcBorders>
            <w:shd w:fill="F5F7FA" w:val="clear"/>
            <w:tcMar>
              <w:top w:type="dxa" w:w="100"/>
              <w:left w:type="dxa" w:w="140"/>
              <w:bottom w:type="dxa" w:w="100"/>
              <w:right w:type="dxa" w:w="140"/>
            </w:tcMar>
          </w:tcPr>
          <w:p>
            <w:r>
              <w:rPr>
                <w:rFonts w:ascii="Arial" w:cs="Arial" w:eastAsia="Arial" w:hAnsi="Arial"/>
                <w:color w:val="8896A8"/>
                <w:sz w:val="20"/>
                <w:szCs w:val="20"/>
              </w:rPr>
              <w:t xml:space="preserve"/>
            </w:r>
          </w:p>
        </w:tc>
      </w:tr>
      <w:tr>
        <w:tc>
          <w:tcPr>
            <w:tcW w:type="dxa" w:w="3000"/>
            <w:tcBorders>
              <w:top w:val="single" w:color="DDE2EA" w:sz="1"/>
              <w:left w:val="single" w:color="DDE2EA" w:sz="1"/>
              <w:bottom w:val="single" w:color="DDE2EA" w:sz="1"/>
              <w:right w:val="single" w:color="DDE2EA" w:sz="1"/>
            </w:tcBorders>
            <w:shd w:fill="FFFFFF" w:val="clear"/>
            <w:tcMar>
              <w:top w:type="dxa" w:w="100"/>
              <w:left w:type="dxa" w:w="140"/>
              <w:bottom w:type="dxa" w:w="100"/>
              <w:right w:type="dxa" w:w="140"/>
            </w:tcMar>
          </w:tcPr>
          <w:p>
            <w:r>
              <w:rPr>
                <w:rFonts w:ascii="Arial" w:cs="Arial" w:eastAsia="Arial" w:hAnsi="Arial"/>
                <w:b/>
                <w:bCs/>
                <w:color w:val="1B2A4A"/>
                <w:sz w:val="20"/>
                <w:szCs w:val="20"/>
              </w:rPr>
              <w:t xml:space="preserve">Horizonte temporal</w:t>
            </w:r>
          </w:p>
        </w:tc>
        <w:tc>
          <w:tcPr>
            <w:tcW w:type="dxa" w:w="6360"/>
            <w:tcBorders>
              <w:top w:val="single" w:color="DDE2EA" w:sz="1"/>
              <w:left w:val="single" w:color="DDE2EA" w:sz="1"/>
              <w:bottom w:val="single" w:color="DDE2EA" w:sz="1"/>
              <w:right w:val="single" w:color="DDE2EA" w:sz="1"/>
            </w:tcBorders>
            <w:shd w:fill="FFFFFF" w:val="clear"/>
            <w:tcMar>
              <w:top w:type="dxa" w:w="100"/>
              <w:left w:type="dxa" w:w="140"/>
              <w:bottom w:type="dxa" w:w="100"/>
              <w:right w:type="dxa" w:w="140"/>
            </w:tcMar>
          </w:tcPr>
          <w:p>
            <w:r>
              <w:rPr>
                <w:rFonts w:ascii="Arial" w:cs="Arial" w:eastAsia="Arial" w:hAnsi="Arial"/>
                <w:color w:val="8896A8"/>
                <w:sz w:val="20"/>
                <w:szCs w:val="20"/>
              </w:rPr>
              <w:t xml:space="preserve">  ☐ &lt; 3 meses    ☐ 3–12 meses    ☐ &gt; 12 meses</w:t>
            </w:r>
          </w:p>
        </w:tc>
      </w:tr>
      <w:tr>
        <w:tc>
          <w:tcPr>
            <w:tcW w:type="dxa" w:w="3000"/>
            <w:tcBorders>
              <w:top w:val="single" w:color="DDE2EA" w:sz="1"/>
              <w:left w:val="single" w:color="DDE2EA" w:sz="1"/>
              <w:bottom w:val="single" w:color="DDE2EA" w:sz="1"/>
              <w:right w:val="single" w:color="DDE2EA" w:sz="1"/>
            </w:tcBorders>
            <w:shd w:fill="EBF0F8" w:val="clear"/>
            <w:tcMar>
              <w:top w:type="dxa" w:w="100"/>
              <w:left w:type="dxa" w:w="140"/>
              <w:bottom w:type="dxa" w:w="100"/>
              <w:right w:type="dxa" w:w="140"/>
            </w:tcMar>
          </w:tcPr>
          <w:p>
            <w:r>
              <w:rPr>
                <w:rFonts w:ascii="Arial" w:cs="Arial" w:eastAsia="Arial" w:hAnsi="Arial"/>
                <w:b/>
                <w:bCs/>
                <w:color w:val="1B2A4A"/>
                <w:sz w:val="20"/>
                <w:szCs w:val="20"/>
              </w:rPr>
              <w:t xml:space="preserve">Dirección</w:t>
            </w:r>
          </w:p>
        </w:tc>
        <w:tc>
          <w:tcPr>
            <w:tcW w:type="dxa" w:w="6360"/>
            <w:tcBorders>
              <w:top w:val="single" w:color="DDE2EA" w:sz="1"/>
              <w:left w:val="single" w:color="DDE2EA" w:sz="1"/>
              <w:bottom w:val="single" w:color="DDE2EA" w:sz="1"/>
              <w:right w:val="single" w:color="DDE2EA" w:sz="1"/>
            </w:tcBorders>
            <w:shd w:fill="F5F7FA" w:val="clear"/>
            <w:tcMar>
              <w:top w:type="dxa" w:w="100"/>
              <w:left w:type="dxa" w:w="140"/>
              <w:bottom w:type="dxa" w:w="100"/>
              <w:right w:type="dxa" w:w="140"/>
            </w:tcMar>
          </w:tcPr>
          <w:p>
            <w:r>
              <w:rPr>
                <w:rFonts w:ascii="Arial" w:cs="Arial" w:eastAsia="Arial" w:hAnsi="Arial"/>
                <w:color w:val="8896A8"/>
                <w:sz w:val="20"/>
                <w:szCs w:val="20"/>
              </w:rPr>
              <w:t xml:space="preserve">  ☐ Long    ☐ Short    ☐ Pair trade</w:t>
            </w:r>
          </w:p>
        </w:tc>
      </w:tr>
      <w:tr>
        <w:tc>
          <w:tcPr>
            <w:tcW w:type="dxa" w:w="3000"/>
            <w:tcBorders>
              <w:top w:val="single" w:color="DDE2EA" w:sz="1"/>
              <w:left w:val="single" w:color="DDE2EA" w:sz="1"/>
              <w:bottom w:val="single" w:color="DDE2EA" w:sz="1"/>
              <w:right w:val="single" w:color="DDE2EA" w:sz="1"/>
            </w:tcBorders>
            <w:shd w:fill="FFFFFF" w:val="clear"/>
            <w:tcMar>
              <w:top w:type="dxa" w:w="100"/>
              <w:left w:type="dxa" w:w="140"/>
              <w:bottom w:type="dxa" w:w="100"/>
              <w:right w:type="dxa" w:w="140"/>
            </w:tcMar>
          </w:tcPr>
          <w:p>
            <w:r>
              <w:rPr>
                <w:rFonts w:ascii="Arial" w:cs="Arial" w:eastAsia="Arial" w:hAnsi="Arial"/>
                <w:b/>
                <w:bCs/>
                <w:color w:val="1B2A4A"/>
                <w:sz w:val="20"/>
                <w:szCs w:val="20"/>
              </w:rPr>
              <w:t xml:space="preserve">Tamaño inicial (%NAV)</w:t>
            </w:r>
          </w:p>
        </w:tc>
        <w:tc>
          <w:tcPr>
            <w:tcW w:type="dxa" w:w="6360"/>
            <w:tcBorders>
              <w:top w:val="single" w:color="DDE2EA" w:sz="1"/>
              <w:left w:val="single" w:color="DDE2EA" w:sz="1"/>
              <w:bottom w:val="single" w:color="DDE2EA" w:sz="1"/>
              <w:right w:val="single" w:color="DDE2EA" w:sz="1"/>
            </w:tcBorders>
            <w:shd w:fill="FFFFFF" w:val="clear"/>
            <w:tcMar>
              <w:top w:type="dxa" w:w="100"/>
              <w:left w:type="dxa" w:w="140"/>
              <w:bottom w:type="dxa" w:w="100"/>
              <w:right w:type="dxa" w:w="140"/>
            </w:tcMar>
          </w:tcPr>
          <w:p>
            <w:r>
              <w:rPr>
                <w:rFonts w:ascii="Arial" w:cs="Arial" w:eastAsia="Arial" w:hAnsi="Arial"/>
                <w:color w:val="8896A8"/>
                <w:sz w:val="20"/>
                <w:szCs w:val="20"/>
              </w:rPr>
              <w:t xml:space="preserve"/>
            </w:r>
          </w:p>
        </w:tc>
      </w:tr>
      <w:tr>
        <w:tc>
          <w:tcPr>
            <w:tcW w:type="dxa" w:w="3000"/>
            <w:tcBorders>
              <w:top w:val="single" w:color="DDE2EA" w:sz="1"/>
              <w:left w:val="single" w:color="DDE2EA" w:sz="1"/>
              <w:bottom w:val="single" w:color="DDE2EA" w:sz="1"/>
              <w:right w:val="single" w:color="DDE2EA" w:sz="1"/>
            </w:tcBorders>
            <w:shd w:fill="EBF0F8" w:val="clear"/>
            <w:tcMar>
              <w:top w:type="dxa" w:w="100"/>
              <w:left w:type="dxa" w:w="140"/>
              <w:bottom w:type="dxa" w:w="100"/>
              <w:right w:type="dxa" w:w="140"/>
            </w:tcMar>
          </w:tcPr>
          <w:p>
            <w:r>
              <w:rPr>
                <w:rFonts w:ascii="Arial" w:cs="Arial" w:eastAsia="Arial" w:hAnsi="Arial"/>
                <w:b/>
                <w:bCs/>
                <w:color w:val="1B2A4A"/>
                <w:sz w:val="20"/>
                <w:szCs w:val="20"/>
              </w:rPr>
              <w:t xml:space="preserve">Tamaño máximo permitido (%NAV)</w:t>
            </w:r>
          </w:p>
        </w:tc>
        <w:tc>
          <w:tcPr>
            <w:tcW w:type="dxa" w:w="6360"/>
            <w:tcBorders>
              <w:top w:val="single" w:color="DDE2EA" w:sz="1"/>
              <w:left w:val="single" w:color="DDE2EA" w:sz="1"/>
              <w:bottom w:val="single" w:color="DDE2EA" w:sz="1"/>
              <w:right w:val="single" w:color="DDE2EA" w:sz="1"/>
            </w:tcBorders>
            <w:shd w:fill="F5F7FA" w:val="clear"/>
            <w:tcMar>
              <w:top w:type="dxa" w:w="100"/>
              <w:left w:type="dxa" w:w="140"/>
              <w:bottom w:type="dxa" w:w="100"/>
              <w:right w:type="dxa" w:w="140"/>
            </w:tcMar>
          </w:tcPr>
          <w:p>
            <w:r>
              <w:rPr>
                <w:rFonts w:ascii="Arial" w:cs="Arial" w:eastAsia="Arial" w:hAnsi="Arial"/>
                <w:color w:val="8896A8"/>
                <w:sz w:val="20"/>
                <w:szCs w:val="20"/>
              </w:rPr>
              <w:t xml:space="preserve"/>
            </w:r>
          </w:p>
        </w:tc>
      </w:tr>
      <w:tr>
        <w:tc>
          <w:tcPr>
            <w:tcW w:type="dxa" w:w="3000"/>
            <w:tcBorders>
              <w:top w:val="single" w:color="DDE2EA" w:sz="1"/>
              <w:left w:val="single" w:color="DDE2EA" w:sz="1"/>
              <w:bottom w:val="single" w:color="DDE2EA" w:sz="1"/>
              <w:right w:val="single" w:color="DDE2EA" w:sz="1"/>
            </w:tcBorders>
            <w:shd w:fill="FFFFFF" w:val="clear"/>
            <w:tcMar>
              <w:top w:type="dxa" w:w="100"/>
              <w:left w:type="dxa" w:w="140"/>
              <w:bottom w:type="dxa" w:w="100"/>
              <w:right w:type="dxa" w:w="140"/>
            </w:tcMar>
          </w:tcPr>
          <w:p>
            <w:r>
              <w:rPr>
                <w:rFonts w:ascii="Arial" w:cs="Arial" w:eastAsia="Arial" w:hAnsi="Arial"/>
                <w:b/>
                <w:bCs/>
                <w:color w:val="1B2A4A"/>
                <w:sz w:val="20"/>
                <w:szCs w:val="20"/>
              </w:rPr>
              <w:t xml:space="preserve">Nivel de conviction inicial (1–10)</w:t>
            </w:r>
          </w:p>
        </w:tc>
        <w:tc>
          <w:tcPr>
            <w:tcW w:type="dxa" w:w="6360"/>
            <w:tcBorders>
              <w:top w:val="single" w:color="DDE2EA" w:sz="1"/>
              <w:left w:val="single" w:color="DDE2EA" w:sz="1"/>
              <w:bottom w:val="single" w:color="DDE2EA" w:sz="1"/>
              <w:right w:val="single" w:color="DDE2EA" w:sz="1"/>
            </w:tcBorders>
            <w:shd w:fill="FFFFFF" w:val="clear"/>
            <w:tcMar>
              <w:top w:type="dxa" w:w="100"/>
              <w:left w:type="dxa" w:w="140"/>
              <w:bottom w:type="dxa" w:w="100"/>
              <w:right w:type="dxa" w:w="140"/>
            </w:tcMar>
          </w:tcPr>
          <w:p>
            <w:r>
              <w:rPr>
                <w:rFonts w:ascii="Arial" w:cs="Arial" w:eastAsia="Arial" w:hAnsi="Arial"/>
                <w:color w:val="8896A8"/>
                <w:sz w:val="20"/>
                <w:szCs w:val="20"/>
              </w:rPr>
              <w:t xml:space="preserve"/>
            </w:r>
          </w:p>
        </w:tc>
      </w:tr>
    </w:tbl>
    <w:p>
      <w:pPr>
        <w:spacing w:before="0" w:after="120"/>
      </w:pPr>
      <w:r>
        <w:t xml:space="preserve"/>
      </w:r>
    </w:p>
    <w:p>
      <w:pPr>
        <w:pStyle w:val="Heading2"/>
        <w:pBdr>
          <w:bottom w:val="single" w:color="2E5FA3" w:sz="4" w:space="4"/>
        </w:pBdr>
        <w:spacing w:before="280" w:after="80"/>
      </w:pPr>
      <w:r>
        <w:rPr>
          <w:rFonts w:ascii="Arial" w:cs="Arial" w:eastAsia="Arial" w:hAnsi="Arial"/>
          <w:b/>
          <w:bCs/>
          <w:color w:val="2E5FA3"/>
          <w:sz w:val="26"/>
          <w:szCs w:val="26"/>
        </w:rPr>
        <w:t xml:space="preserve">2.2 Hipótesis Central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
              <w:bottom w:val="single" w:color="2E5FA3" w:sz="1"/>
              <w:right w:val="single" w:color="2E5FA3" w:sz="1"/>
            </w:tcBorders>
            <w:shd w:fill="EBF0F8" w:val="clear"/>
            <w:tcMar>
              <w:top w:type="dxa" w:w="140"/>
              <w:left w:type="dxa" w:w="200"/>
              <w:bottom w:type="dxa" w:w="140"/>
              <w:right w:type="dxa" w:w="200"/>
            </w:tcMar>
          </w:tcPr>
          <w:p>
            <w:pPr>
              <w:spacing w:before="0" w:after="80"/>
            </w:pPr>
            <w:r>
              <w:rPr>
                <w:rFonts w:ascii="Arial" w:cs="Arial" w:eastAsia="Arial" w:hAnsi="Arial"/>
                <w:b/>
                <w:bCs/>
                <w:color w:val="2E5FA3"/>
                <w:sz w:val="22"/>
                <w:szCs w:val="22"/>
              </w:rPr>
              <w:t xml:space="preserve">📝  Enunciado de la tesis</w:t>
            </w:r>
          </w:p>
          <w:p>
            <w:pPr>
              <w:spacing w:before="60" w:after="60"/>
            </w:pPr>
            <w:r>
              <w:rPr>
                <w:rFonts w:ascii="Arial" w:cs="Arial" w:eastAsia="Arial" w:hAnsi="Arial"/>
                <w:b w:val="false"/>
                <w:bCs w:val="false"/>
                <w:color w:val="8896A8"/>
                <w:sz w:val="20"/>
                <w:szCs w:val="20"/>
              </w:rPr>
              <w:t xml:space="preserve">Completar en máximo 3 oraciones: (1) Cuál es la ineficiencia o asimetría identificada, (2) por qué existe hoy, y (3) cuál es el mecanismo por el que se corregirá.</w:t>
            </w:r>
          </w:p>
          <w:p>
            <w:pPr>
              <w:spacing w:before="0" w:after="200"/>
            </w:pPr>
            <w:r>
              <w:t xml:space="preserve"/>
            </w:r>
          </w:p>
          <w:p>
            <w:pPr>
              <w:spacing w:before="60" w:after="60"/>
            </w:pPr>
            <w:r>
              <w:rPr>
                <w:rFonts w:ascii="Arial" w:cs="Arial" w:eastAsia="Arial" w:hAnsi="Arial"/>
                <w:b w:val="false"/>
                <w:bCs w:val="false"/>
                <w:color w:val="DDE2EA"/>
                <w:sz w:val="20"/>
                <w:szCs w:val="20"/>
              </w:rPr>
              <w:t xml:space="preserve">___________________________________________________________________________________</w:t>
            </w:r>
          </w:p>
          <w:p>
            <w:pPr>
              <w:spacing w:before="60" w:after="60"/>
            </w:pPr>
            <w:r>
              <w:rPr>
                <w:rFonts w:ascii="Arial" w:cs="Arial" w:eastAsia="Arial" w:hAnsi="Arial"/>
                <w:b w:val="false"/>
                <w:bCs w:val="false"/>
                <w:color w:val="DDE2EA"/>
                <w:sz w:val="20"/>
                <w:szCs w:val="20"/>
              </w:rPr>
              <w:t xml:space="preserve">___________________________________________________________________________________</w:t>
            </w:r>
          </w:p>
          <w:p>
            <w:pPr>
              <w:spacing w:before="60" w:after="60"/>
            </w:pPr>
            <w:r>
              <w:rPr>
                <w:rFonts w:ascii="Arial" w:cs="Arial" w:eastAsia="Arial" w:hAnsi="Arial"/>
                <w:b w:val="false"/>
                <w:bCs w:val="false"/>
                <w:color w:val="DDE2EA"/>
                <w:sz w:val="20"/>
                <w:szCs w:val="20"/>
              </w:rPr>
              <w:t xml:space="preserve">___________________________________________________________________________________</w:t>
            </w:r>
          </w:p>
        </w:tc>
      </w:tr>
    </w:tbl>
    <w:p>
      <w:pPr>
        <w:spacing w:before="0" w:after="100"/>
      </w:pPr>
      <w:r>
        <w:t xml:space="preserve"/>
      </w:r>
    </w:p>
    <w:p>
      <w:pPr>
        <w:pStyle w:val="Heading2"/>
        <w:pBdr>
          <w:bottom w:val="single" w:color="2E5FA3" w:sz="4" w:space="4"/>
        </w:pBdr>
        <w:spacing w:before="280" w:after="80"/>
      </w:pPr>
      <w:r>
        <w:rPr>
          <w:rFonts w:ascii="Arial" w:cs="Arial" w:eastAsia="Arial" w:hAnsi="Arial"/>
          <w:b/>
          <w:bCs/>
          <w:color w:val="2E5FA3"/>
          <w:sz w:val="26"/>
          <w:szCs w:val="26"/>
        </w:rPr>
        <w:t xml:space="preserve">2.3 Drivers de Valor</w:t>
      </w:r>
    </w:p>
    <w:p>
      <w:pPr>
        <w:spacing w:before="60" w:after="60"/>
      </w:pPr>
      <w:r>
        <w:rPr>
          <w:rFonts w:ascii="Arial" w:cs="Arial" w:eastAsia="Arial" w:hAnsi="Arial"/>
          <w:b w:val="false"/>
          <w:bCs w:val="false"/>
          <w:color w:val="1C2B3A"/>
          <w:sz w:val="20"/>
          <w:szCs w:val="20"/>
        </w:rPr>
        <w:t xml:space="preserve">Identificar qué variable(s) mueve(n) el precio hacia el objetivo. Ser específico: no 'mejora del margen' sino 'expansión del margen EBIT de 12% a 17% en los próximos 18 meses por mix shift hacia servicios.'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2480"/>
        <w:gridCol w:w="2480"/>
      </w:tblGrid>
      <w:tr>
        <w:tc>
          <w:tcPr>
            <w:tcW w:type="dxa" w:w="400"/>
            <w:tcBorders>
              <w:top w:val="single" w:color="1B2A4A" w:sz="1"/>
              <w:left w:val="single" w:color="1B2A4A" w:sz="1"/>
              <w:bottom w:val="single" w:color="1B2A4A" w:sz="1"/>
              <w:right w:val="single" w:color="1B2A4A" w:sz="1"/>
            </w:tcBorders>
            <w:shd w:fill="1B2A4A" w:val="clear"/>
            <w:tcMar>
              <w:top w:type="dxa" w:w="100"/>
              <w:left w:type="dxa" w:w="100"/>
              <w:bottom w:type="dxa" w:w="100"/>
              <w:right w:type="dxa" w:w="100"/>
            </w:tcMar>
          </w:tcPr>
          <w:p>
            <w:r>
              <w:rPr>
                <w:rFonts w:ascii="Arial" w:cs="Arial" w:eastAsia="Arial" w:hAnsi="Arial"/>
                <w:b/>
                <w:bCs/>
                <w:color w:val="FFFFFF"/>
                <w:sz w:val="20"/>
                <w:szCs w:val="20"/>
              </w:rPr>
              <w:t xml:space="preserve">#</w:t>
            </w:r>
          </w:p>
        </w:tc>
        <w:tc>
          <w:tcPr>
            <w:tcW w:type="dxa" w:w="4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Driver de valor</w:t>
            </w:r>
          </w:p>
        </w:tc>
        <w:tc>
          <w:tcPr>
            <w:tcW w:type="dxa" w:w="248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Peso en la tesis (%)</w:t>
            </w:r>
          </w:p>
        </w:tc>
        <w:tc>
          <w:tcPr>
            <w:tcW w:type="dxa" w:w="248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Tipo</w:t>
            </w:r>
          </w:p>
        </w:tc>
      </w:tr>
      <w:tr>
        <w:tc>
          <w:tcPr>
            <w:tcW w:type="dxa" w:w="400"/>
            <w:tcBorders>
              <w:top w:val="single" w:color="DDE2EA" w:sz="1"/>
              <w:left w:val="single" w:color="DDE2EA" w:sz="1"/>
              <w:bottom w:val="single" w:color="DDE2EA" w:sz="1"/>
              <w:right w:val="single" w:color="DDE2EA" w:sz="1"/>
            </w:tcBorders>
            <w:shd w:fill="FFFFFF" w:val="clear"/>
            <w:tcMar>
              <w:top w:type="dxa" w:w="100"/>
              <w:left w:type="dxa" w:w="100"/>
              <w:bottom w:type="dxa" w:w="100"/>
              <w:right w:type="dxa" w:w="100"/>
            </w:tcMar>
          </w:tcPr>
          <w:p>
            <w:r>
              <w:rPr>
                <w:rFonts w:ascii="Arial" w:cs="Arial" w:eastAsia="Arial" w:hAnsi="Arial"/>
                <w:b/>
                <w:bCs/>
                <w:color w:val="1B2A4A"/>
                <w:sz w:val="20"/>
                <w:szCs w:val="20"/>
              </w:rPr>
              <w:t xml:space="preserve">1</w:t>
            </w:r>
          </w:p>
        </w:tc>
        <w:tc>
          <w:tcPr>
            <w:tcW w:type="dxa" w:w="4000"/>
            <w:tcBorders>
              <w:top w:val="single" w:color="DDE2EA" w:sz="1"/>
              <w:left w:val="single" w:color="DDE2EA" w:sz="1"/>
              <w:bottom w:val="single" w:color="DDE2EA" w:sz="1"/>
              <w:right w:val="single" w:color="DDE2EA" w:sz="1"/>
            </w:tcBorders>
            <w:shd w:fill="FFFFFF" w:val="clear"/>
            <w:tcMar>
              <w:top w:type="dxa" w:w="100"/>
              <w:left w:type="dxa" w:w="140"/>
              <w:bottom w:type="dxa" w:w="100"/>
              <w:right w:type="dxa" w:w="140"/>
            </w:tcMar>
          </w:tcPr>
          <w:p>
            <w:r>
              <w:rPr>
                <w:rFonts w:ascii="Arial" w:cs="Arial" w:eastAsia="Arial" w:hAnsi="Arial"/>
                <w:color w:val="8896A8"/>
                <w:sz w:val="20"/>
                <w:szCs w:val="20"/>
              </w:rPr>
              <w:t xml:space="preserve"/>
            </w:r>
          </w:p>
        </w:tc>
        <w:tc>
          <w:tcPr>
            <w:tcW w:type="dxa" w:w="2480"/>
            <w:tcBorders>
              <w:top w:val="single" w:color="DDE2EA" w:sz="1"/>
              <w:left w:val="single" w:color="DDE2EA" w:sz="1"/>
              <w:bottom w:val="single" w:color="DDE2EA" w:sz="1"/>
              <w:right w:val="single" w:color="DDE2EA" w:sz="1"/>
            </w:tcBorders>
            <w:shd w:fill="FFFFFF" w:val="clear"/>
            <w:tcMar>
              <w:top w:type="dxa" w:w="100"/>
              <w:left w:type="dxa" w:w="140"/>
              <w:bottom w:type="dxa" w:w="100"/>
              <w:right w:type="dxa" w:w="140"/>
            </w:tcMar>
          </w:tcPr>
          <w:p>
            <w:r>
              <w:rPr>
                <w:rFonts w:ascii="Arial" w:cs="Arial" w:eastAsia="Arial" w:hAnsi="Arial"/>
                <w:color w:val="8896A8"/>
                <w:sz w:val="20"/>
                <w:szCs w:val="20"/>
              </w:rPr>
              <w:t xml:space="preserve"/>
            </w:r>
          </w:p>
        </w:tc>
        <w:tc>
          <w:tcPr>
            <w:tcW w:type="dxa" w:w="2480"/>
            <w:tcBorders>
              <w:top w:val="single" w:color="DDE2EA" w:sz="1"/>
              <w:left w:val="single" w:color="DDE2EA" w:sz="1"/>
              <w:bottom w:val="single" w:color="DDE2EA" w:sz="1"/>
              <w:right w:val="single" w:color="DDE2EA" w:sz="1"/>
            </w:tcBorders>
            <w:shd w:fill="FFFFFF" w:val="clear"/>
            <w:tcMar>
              <w:top w:type="dxa" w:w="100"/>
              <w:left w:type="dxa" w:w="140"/>
              <w:bottom w:type="dxa" w:w="100"/>
              <w:right w:type="dxa" w:w="140"/>
            </w:tcMar>
          </w:tcPr>
          <w:p>
            <w:r>
              <w:rPr>
                <w:rFonts w:ascii="Arial" w:cs="Arial" w:eastAsia="Arial" w:hAnsi="Arial"/>
                <w:color w:val="8896A8"/>
                <w:sz w:val="20"/>
                <w:szCs w:val="20"/>
              </w:rPr>
              <w:t xml:space="preserve">☐ Fundamental  ☐ Catalizador  ☐ Técnico</w:t>
            </w:r>
          </w:p>
        </w:tc>
      </w:tr>
      <w:tr>
        <w:tc>
          <w:tcPr>
            <w:tcW w:type="dxa" w:w="400"/>
            <w:tcBorders>
              <w:top w:val="single" w:color="DDE2EA" w:sz="1"/>
              <w:left w:val="single" w:color="DDE2EA" w:sz="1"/>
              <w:bottom w:val="single" w:color="DDE2EA" w:sz="1"/>
              <w:right w:val="single" w:color="DDE2EA" w:sz="1"/>
            </w:tcBorders>
            <w:shd w:fill="F5F7FA" w:val="clear"/>
            <w:tcMar>
              <w:top w:type="dxa" w:w="100"/>
              <w:left w:type="dxa" w:w="100"/>
              <w:bottom w:type="dxa" w:w="100"/>
              <w:right w:type="dxa" w:w="100"/>
            </w:tcMar>
          </w:tcPr>
          <w:p>
            <w:r>
              <w:rPr>
                <w:rFonts w:ascii="Arial" w:cs="Arial" w:eastAsia="Arial" w:hAnsi="Arial"/>
                <w:b/>
                <w:bCs/>
                <w:color w:val="1B2A4A"/>
                <w:sz w:val="20"/>
                <w:szCs w:val="20"/>
              </w:rPr>
              <w:t xml:space="preserve">2</w:t>
            </w:r>
          </w:p>
        </w:tc>
        <w:tc>
          <w:tcPr>
            <w:tcW w:type="dxa" w:w="4000"/>
            <w:tcBorders>
              <w:top w:val="single" w:color="DDE2EA" w:sz="1"/>
              <w:left w:val="single" w:color="DDE2EA" w:sz="1"/>
              <w:bottom w:val="single" w:color="DDE2EA" w:sz="1"/>
              <w:right w:val="single" w:color="DDE2EA" w:sz="1"/>
            </w:tcBorders>
            <w:shd w:fill="F5F7FA" w:val="clear"/>
            <w:tcMar>
              <w:top w:type="dxa" w:w="100"/>
              <w:left w:type="dxa" w:w="140"/>
              <w:bottom w:type="dxa" w:w="100"/>
              <w:right w:type="dxa" w:w="140"/>
            </w:tcMar>
          </w:tcPr>
          <w:p>
            <w:r>
              <w:rPr>
                <w:rFonts w:ascii="Arial" w:cs="Arial" w:eastAsia="Arial" w:hAnsi="Arial"/>
                <w:color w:val="8896A8"/>
                <w:sz w:val="20"/>
                <w:szCs w:val="20"/>
              </w:rPr>
              <w:t xml:space="preserve"/>
            </w:r>
          </w:p>
        </w:tc>
        <w:tc>
          <w:tcPr>
            <w:tcW w:type="dxa" w:w="2480"/>
            <w:tcBorders>
              <w:top w:val="single" w:color="DDE2EA" w:sz="1"/>
              <w:left w:val="single" w:color="DDE2EA" w:sz="1"/>
              <w:bottom w:val="single" w:color="DDE2EA" w:sz="1"/>
              <w:right w:val="single" w:color="DDE2EA" w:sz="1"/>
            </w:tcBorders>
            <w:shd w:fill="F5F7FA" w:val="clear"/>
            <w:tcMar>
              <w:top w:type="dxa" w:w="100"/>
              <w:left w:type="dxa" w:w="140"/>
              <w:bottom w:type="dxa" w:w="100"/>
              <w:right w:type="dxa" w:w="140"/>
            </w:tcMar>
          </w:tcPr>
          <w:p>
            <w:r>
              <w:rPr>
                <w:rFonts w:ascii="Arial" w:cs="Arial" w:eastAsia="Arial" w:hAnsi="Arial"/>
                <w:color w:val="8896A8"/>
                <w:sz w:val="20"/>
                <w:szCs w:val="20"/>
              </w:rPr>
              <w:t xml:space="preserve"/>
            </w:r>
          </w:p>
        </w:tc>
        <w:tc>
          <w:tcPr>
            <w:tcW w:type="dxa" w:w="2480"/>
            <w:tcBorders>
              <w:top w:val="single" w:color="DDE2EA" w:sz="1"/>
              <w:left w:val="single" w:color="DDE2EA" w:sz="1"/>
              <w:bottom w:val="single" w:color="DDE2EA" w:sz="1"/>
              <w:right w:val="single" w:color="DDE2EA" w:sz="1"/>
            </w:tcBorders>
            <w:shd w:fill="F5F7FA" w:val="clear"/>
            <w:tcMar>
              <w:top w:type="dxa" w:w="100"/>
              <w:left w:type="dxa" w:w="140"/>
              <w:bottom w:type="dxa" w:w="100"/>
              <w:right w:type="dxa" w:w="140"/>
            </w:tcMar>
          </w:tcPr>
          <w:p>
            <w:r>
              <w:rPr>
                <w:rFonts w:ascii="Arial" w:cs="Arial" w:eastAsia="Arial" w:hAnsi="Arial"/>
                <w:color w:val="8896A8"/>
                <w:sz w:val="20"/>
                <w:szCs w:val="20"/>
              </w:rPr>
              <w:t xml:space="preserve">☐ Fundamental  ☐ Catalizador  ☐ Técnico</w:t>
            </w:r>
          </w:p>
        </w:tc>
      </w:tr>
      <w:tr>
        <w:tc>
          <w:tcPr>
            <w:tcW w:type="dxa" w:w="400"/>
            <w:tcBorders>
              <w:top w:val="single" w:color="DDE2EA" w:sz="1"/>
              <w:left w:val="single" w:color="DDE2EA" w:sz="1"/>
              <w:bottom w:val="single" w:color="DDE2EA" w:sz="1"/>
              <w:right w:val="single" w:color="DDE2EA" w:sz="1"/>
            </w:tcBorders>
            <w:shd w:fill="FFFFFF" w:val="clear"/>
            <w:tcMar>
              <w:top w:type="dxa" w:w="100"/>
              <w:left w:type="dxa" w:w="100"/>
              <w:bottom w:type="dxa" w:w="100"/>
              <w:right w:type="dxa" w:w="100"/>
            </w:tcMar>
          </w:tcPr>
          <w:p>
            <w:r>
              <w:rPr>
                <w:rFonts w:ascii="Arial" w:cs="Arial" w:eastAsia="Arial" w:hAnsi="Arial"/>
                <w:b/>
                <w:bCs/>
                <w:color w:val="1B2A4A"/>
                <w:sz w:val="20"/>
                <w:szCs w:val="20"/>
              </w:rPr>
              <w:t xml:space="preserve">3</w:t>
            </w:r>
          </w:p>
        </w:tc>
        <w:tc>
          <w:tcPr>
            <w:tcW w:type="dxa" w:w="4000"/>
            <w:tcBorders>
              <w:top w:val="single" w:color="DDE2EA" w:sz="1"/>
              <w:left w:val="single" w:color="DDE2EA" w:sz="1"/>
              <w:bottom w:val="single" w:color="DDE2EA" w:sz="1"/>
              <w:right w:val="single" w:color="DDE2EA" w:sz="1"/>
            </w:tcBorders>
            <w:shd w:fill="FFFFFF" w:val="clear"/>
            <w:tcMar>
              <w:top w:type="dxa" w:w="100"/>
              <w:left w:type="dxa" w:w="140"/>
              <w:bottom w:type="dxa" w:w="100"/>
              <w:right w:type="dxa" w:w="140"/>
            </w:tcMar>
          </w:tcPr>
          <w:p>
            <w:r>
              <w:rPr>
                <w:rFonts w:ascii="Arial" w:cs="Arial" w:eastAsia="Arial" w:hAnsi="Arial"/>
                <w:color w:val="8896A8"/>
                <w:sz w:val="20"/>
                <w:szCs w:val="20"/>
              </w:rPr>
              <w:t xml:space="preserve"/>
            </w:r>
          </w:p>
        </w:tc>
        <w:tc>
          <w:tcPr>
            <w:tcW w:type="dxa" w:w="2480"/>
            <w:tcBorders>
              <w:top w:val="single" w:color="DDE2EA" w:sz="1"/>
              <w:left w:val="single" w:color="DDE2EA" w:sz="1"/>
              <w:bottom w:val="single" w:color="DDE2EA" w:sz="1"/>
              <w:right w:val="single" w:color="DDE2EA" w:sz="1"/>
            </w:tcBorders>
            <w:shd w:fill="FFFFFF" w:val="clear"/>
            <w:tcMar>
              <w:top w:type="dxa" w:w="100"/>
              <w:left w:type="dxa" w:w="140"/>
              <w:bottom w:type="dxa" w:w="100"/>
              <w:right w:type="dxa" w:w="140"/>
            </w:tcMar>
          </w:tcPr>
          <w:p>
            <w:r>
              <w:rPr>
                <w:rFonts w:ascii="Arial" w:cs="Arial" w:eastAsia="Arial" w:hAnsi="Arial"/>
                <w:color w:val="8896A8"/>
                <w:sz w:val="20"/>
                <w:szCs w:val="20"/>
              </w:rPr>
              <w:t xml:space="preserve"/>
            </w:r>
          </w:p>
        </w:tc>
        <w:tc>
          <w:tcPr>
            <w:tcW w:type="dxa" w:w="2480"/>
            <w:tcBorders>
              <w:top w:val="single" w:color="DDE2EA" w:sz="1"/>
              <w:left w:val="single" w:color="DDE2EA" w:sz="1"/>
              <w:bottom w:val="single" w:color="DDE2EA" w:sz="1"/>
              <w:right w:val="single" w:color="DDE2EA" w:sz="1"/>
            </w:tcBorders>
            <w:shd w:fill="FFFFFF" w:val="clear"/>
            <w:tcMar>
              <w:top w:type="dxa" w:w="100"/>
              <w:left w:type="dxa" w:w="140"/>
              <w:bottom w:type="dxa" w:w="100"/>
              <w:right w:type="dxa" w:w="140"/>
            </w:tcMar>
          </w:tcPr>
          <w:p>
            <w:r>
              <w:rPr>
                <w:rFonts w:ascii="Arial" w:cs="Arial" w:eastAsia="Arial" w:hAnsi="Arial"/>
                <w:color w:val="8896A8"/>
                <w:sz w:val="20"/>
                <w:szCs w:val="20"/>
              </w:rPr>
              <w:t xml:space="preserve">☐ Fundamental  ☐ Catalizador  ☐ Técnico</w:t>
            </w:r>
          </w:p>
        </w:tc>
      </w:tr>
    </w:tbl>
    <w:p>
      <w:pPr>
        <w:spacing w:before="0" w:after="120"/>
      </w:pPr>
      <w:r>
        <w:t xml:space="preserve"/>
      </w:r>
    </w:p>
    <w:p>
      <w:pPr>
        <w:pStyle w:val="Heading2"/>
        <w:pBdr>
          <w:bottom w:val="single" w:color="2E5FA3" w:sz="4" w:space="4"/>
        </w:pBdr>
        <w:spacing w:before="280" w:after="80"/>
      </w:pPr>
      <w:r>
        <w:rPr>
          <w:rFonts w:ascii="Arial" w:cs="Arial" w:eastAsia="Arial" w:hAnsi="Arial"/>
          <w:b/>
          <w:bCs/>
          <w:color w:val="2E5FA3"/>
          <w:sz w:val="26"/>
          <w:szCs w:val="26"/>
        </w:rPr>
        <w:t xml:space="preserve">2.4 Escenarios y Objetivos de Precio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Escenario</w:t>
            </w:r>
          </w:p>
        </w:tc>
        <w:tc>
          <w:tcPr>
            <w:tcW w:type="dxa" w:w="234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Precio objetivo</w:t>
            </w:r>
          </w:p>
        </w:tc>
        <w:tc>
          <w:tcPr>
            <w:tcW w:type="dxa" w:w="234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Retorno estimado</w:t>
            </w:r>
          </w:p>
        </w:tc>
        <w:tc>
          <w:tcPr>
            <w:tcW w:type="dxa" w:w="234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Probabilidad subjetiva</w:t>
            </w:r>
          </w:p>
        </w:tc>
      </w:tr>
      <w:tr>
        <w:tc>
          <w:tcPr>
            <w:tcW w:type="dxa" w:w="2340"/>
            <w:tcBorders>
              <w:top w:val="single" w:color="DDE2EA" w:sz="1"/>
              <w:left w:val="single" w:color="DDE2EA" w:sz="1"/>
              <w:bottom w:val="single" w:color="DDE2EA" w:sz="1"/>
              <w:right w:val="single" w:color="DDE2EA" w:sz="1"/>
            </w:tcBorders>
            <w:shd w:fill="FFFFFF" w:val="clear"/>
            <w:tcMar>
              <w:top w:type="dxa" w:w="100"/>
              <w:left w:type="dxa" w:w="140"/>
              <w:bottom w:type="dxa" w:w="100"/>
              <w:right w:type="dxa" w:w="140"/>
            </w:tcMar>
          </w:tcPr>
          <w:p>
            <w:r>
              <w:rPr>
                <w:rFonts w:ascii="Arial" w:cs="Arial" w:eastAsia="Arial" w:hAnsi="Arial"/>
                <w:b/>
                <w:bCs/>
                <w:color w:val="1B2A4A"/>
                <w:sz w:val="20"/>
                <w:szCs w:val="20"/>
              </w:rPr>
              <w:t xml:space="preserve">🐂  Bull</w:t>
            </w:r>
          </w:p>
        </w:tc>
        <w:tc>
          <w:tcPr>
            <w:tcW w:type="dxa" w:w="2340"/>
            <w:tcBorders>
              <w:top w:val="single" w:color="DDE2EA" w:sz="1"/>
              <w:left w:val="single" w:color="DDE2EA" w:sz="1"/>
              <w:bottom w:val="single" w:color="DDE2EA" w:sz="1"/>
              <w:right w:val="single" w:color="DDE2EA" w:sz="1"/>
            </w:tcBorders>
            <w:shd w:fill="FFFFFF" w:val="clear"/>
            <w:tcMar>
              <w:top w:type="dxa" w:w="100"/>
              <w:left w:type="dxa" w:w="140"/>
              <w:bottom w:type="dxa" w:w="100"/>
              <w:right w:type="dxa" w:w="140"/>
            </w:tcMar>
          </w:tcPr>
          <w:p>
            <w:r>
              <w:rPr>
                <w:rFonts w:ascii="Arial" w:cs="Arial" w:eastAsia="Arial" w:hAnsi="Arial"/>
                <w:sz w:val="20"/>
                <w:szCs w:val="20"/>
              </w:rPr>
              <w:t xml:space="preserve"/>
            </w:r>
          </w:p>
        </w:tc>
        <w:tc>
          <w:tcPr>
            <w:tcW w:type="dxa" w:w="2340"/>
            <w:tcBorders>
              <w:top w:val="single" w:color="DDE2EA" w:sz="1"/>
              <w:left w:val="single" w:color="DDE2EA" w:sz="1"/>
              <w:bottom w:val="single" w:color="DDE2EA" w:sz="1"/>
              <w:right w:val="single" w:color="DDE2EA" w:sz="1"/>
            </w:tcBorders>
            <w:shd w:fill="FFFFFF" w:val="clear"/>
            <w:tcMar>
              <w:top w:type="dxa" w:w="100"/>
              <w:left w:type="dxa" w:w="140"/>
              <w:bottom w:type="dxa" w:w="100"/>
              <w:right w:type="dxa" w:w="140"/>
            </w:tcMar>
          </w:tcPr>
          <w:p>
            <w:r>
              <w:rPr>
                <w:rFonts w:ascii="Arial" w:cs="Arial" w:eastAsia="Arial" w:hAnsi="Arial"/>
                <w:sz w:val="20"/>
                <w:szCs w:val="20"/>
              </w:rPr>
              <w:t xml:space="preserve"/>
            </w:r>
          </w:p>
        </w:tc>
        <w:tc>
          <w:tcPr>
            <w:tcW w:type="dxa" w:w="2340"/>
            <w:tcBorders>
              <w:top w:val="single" w:color="DDE2EA" w:sz="1"/>
              <w:left w:val="single" w:color="DDE2EA" w:sz="1"/>
              <w:bottom w:val="single" w:color="DDE2EA" w:sz="1"/>
              <w:right w:val="single" w:color="DDE2EA" w:sz="1"/>
            </w:tcBorders>
            <w:shd w:fill="FFFFFF" w:val="clear"/>
            <w:tcMar>
              <w:top w:type="dxa" w:w="100"/>
              <w:left w:type="dxa" w:w="140"/>
              <w:bottom w:type="dxa" w:w="100"/>
              <w:right w:type="dxa" w:w="140"/>
            </w:tcMar>
          </w:tcPr>
          <w:p>
            <w:r>
              <w:rPr>
                <w:rFonts w:ascii="Arial" w:cs="Arial" w:eastAsia="Arial" w:hAnsi="Arial"/>
                <w:color w:val="8896A8"/>
                <w:sz w:val="20"/>
                <w:szCs w:val="20"/>
              </w:rPr>
              <w:t xml:space="preserve">___  %</w:t>
            </w:r>
          </w:p>
        </w:tc>
      </w:tr>
      <w:tr>
        <w:tc>
          <w:tcPr>
            <w:tcW w:type="dxa" w:w="2340"/>
            <w:tcBorders>
              <w:top w:val="single" w:color="DDE2EA" w:sz="1"/>
              <w:left w:val="single" w:color="DDE2EA" w:sz="1"/>
              <w:bottom w:val="single" w:color="DDE2EA" w:sz="1"/>
              <w:right w:val="single" w:color="DDE2EA" w:sz="1"/>
            </w:tcBorders>
            <w:shd w:fill="F5F7FA" w:val="clear"/>
            <w:tcMar>
              <w:top w:type="dxa" w:w="100"/>
              <w:left w:type="dxa" w:w="140"/>
              <w:bottom w:type="dxa" w:w="100"/>
              <w:right w:type="dxa" w:w="140"/>
            </w:tcMar>
          </w:tcPr>
          <w:p>
            <w:r>
              <w:rPr>
                <w:rFonts w:ascii="Arial" w:cs="Arial" w:eastAsia="Arial" w:hAnsi="Arial"/>
                <w:b/>
                <w:bCs/>
                <w:color w:val="1B2A4A"/>
                <w:sz w:val="20"/>
                <w:szCs w:val="20"/>
              </w:rPr>
              <w:t xml:space="preserve">📊  Base</w:t>
            </w:r>
          </w:p>
        </w:tc>
        <w:tc>
          <w:tcPr>
            <w:tcW w:type="dxa" w:w="2340"/>
            <w:tcBorders>
              <w:top w:val="single" w:color="DDE2EA" w:sz="1"/>
              <w:left w:val="single" w:color="DDE2EA" w:sz="1"/>
              <w:bottom w:val="single" w:color="DDE2EA" w:sz="1"/>
              <w:right w:val="single" w:color="DDE2EA" w:sz="1"/>
            </w:tcBorders>
            <w:shd w:fill="F5F7FA" w:val="clear"/>
            <w:tcMar>
              <w:top w:type="dxa" w:w="100"/>
              <w:left w:type="dxa" w:w="140"/>
              <w:bottom w:type="dxa" w:w="100"/>
              <w:right w:type="dxa" w:w="140"/>
            </w:tcMar>
          </w:tcPr>
          <w:p>
            <w:r>
              <w:rPr>
                <w:rFonts w:ascii="Arial" w:cs="Arial" w:eastAsia="Arial" w:hAnsi="Arial"/>
                <w:sz w:val="20"/>
                <w:szCs w:val="20"/>
              </w:rPr>
              <w:t xml:space="preserve"/>
            </w:r>
          </w:p>
        </w:tc>
        <w:tc>
          <w:tcPr>
            <w:tcW w:type="dxa" w:w="2340"/>
            <w:tcBorders>
              <w:top w:val="single" w:color="DDE2EA" w:sz="1"/>
              <w:left w:val="single" w:color="DDE2EA" w:sz="1"/>
              <w:bottom w:val="single" w:color="DDE2EA" w:sz="1"/>
              <w:right w:val="single" w:color="DDE2EA" w:sz="1"/>
            </w:tcBorders>
            <w:shd w:fill="F5F7FA" w:val="clear"/>
            <w:tcMar>
              <w:top w:type="dxa" w:w="100"/>
              <w:left w:type="dxa" w:w="140"/>
              <w:bottom w:type="dxa" w:w="100"/>
              <w:right w:type="dxa" w:w="140"/>
            </w:tcMar>
          </w:tcPr>
          <w:p>
            <w:r>
              <w:rPr>
                <w:rFonts w:ascii="Arial" w:cs="Arial" w:eastAsia="Arial" w:hAnsi="Arial"/>
                <w:sz w:val="20"/>
                <w:szCs w:val="20"/>
              </w:rPr>
              <w:t xml:space="preserve"/>
            </w:r>
          </w:p>
        </w:tc>
        <w:tc>
          <w:tcPr>
            <w:tcW w:type="dxa" w:w="2340"/>
            <w:tcBorders>
              <w:top w:val="single" w:color="DDE2EA" w:sz="1"/>
              <w:left w:val="single" w:color="DDE2EA" w:sz="1"/>
              <w:bottom w:val="single" w:color="DDE2EA" w:sz="1"/>
              <w:right w:val="single" w:color="DDE2EA" w:sz="1"/>
            </w:tcBorders>
            <w:shd w:fill="F5F7FA" w:val="clear"/>
            <w:tcMar>
              <w:top w:type="dxa" w:w="100"/>
              <w:left w:type="dxa" w:w="140"/>
              <w:bottom w:type="dxa" w:w="100"/>
              <w:right w:type="dxa" w:w="140"/>
            </w:tcMar>
          </w:tcPr>
          <w:p>
            <w:r>
              <w:rPr>
                <w:rFonts w:ascii="Arial" w:cs="Arial" w:eastAsia="Arial" w:hAnsi="Arial"/>
                <w:color w:val="8896A8"/>
                <w:sz w:val="20"/>
                <w:szCs w:val="20"/>
              </w:rPr>
              <w:t xml:space="preserve">___  %</w:t>
            </w:r>
          </w:p>
        </w:tc>
      </w:tr>
      <w:tr>
        <w:tc>
          <w:tcPr>
            <w:tcW w:type="dxa" w:w="2340"/>
            <w:tcBorders>
              <w:top w:val="single" w:color="DDE2EA" w:sz="1"/>
              <w:left w:val="single" w:color="DDE2EA" w:sz="1"/>
              <w:bottom w:val="single" w:color="DDE2EA" w:sz="1"/>
              <w:right w:val="single" w:color="DDE2EA" w:sz="1"/>
            </w:tcBorders>
            <w:shd w:fill="FFFFFF" w:val="clear"/>
            <w:tcMar>
              <w:top w:type="dxa" w:w="100"/>
              <w:left w:type="dxa" w:w="140"/>
              <w:bottom w:type="dxa" w:w="100"/>
              <w:right w:type="dxa" w:w="140"/>
            </w:tcMar>
          </w:tcPr>
          <w:p>
            <w:r>
              <w:rPr>
                <w:rFonts w:ascii="Arial" w:cs="Arial" w:eastAsia="Arial" w:hAnsi="Arial"/>
                <w:b/>
                <w:bCs/>
                <w:color w:val="1B2A4A"/>
                <w:sz w:val="20"/>
                <w:szCs w:val="20"/>
              </w:rPr>
              <w:t xml:space="preserve">🐻  Bear</w:t>
            </w:r>
          </w:p>
        </w:tc>
        <w:tc>
          <w:tcPr>
            <w:tcW w:type="dxa" w:w="2340"/>
            <w:tcBorders>
              <w:top w:val="single" w:color="DDE2EA" w:sz="1"/>
              <w:left w:val="single" w:color="DDE2EA" w:sz="1"/>
              <w:bottom w:val="single" w:color="DDE2EA" w:sz="1"/>
              <w:right w:val="single" w:color="DDE2EA" w:sz="1"/>
            </w:tcBorders>
            <w:shd w:fill="FFFFFF" w:val="clear"/>
            <w:tcMar>
              <w:top w:type="dxa" w:w="100"/>
              <w:left w:type="dxa" w:w="140"/>
              <w:bottom w:type="dxa" w:w="100"/>
              <w:right w:type="dxa" w:w="140"/>
            </w:tcMar>
          </w:tcPr>
          <w:p>
            <w:r>
              <w:rPr>
                <w:rFonts w:ascii="Arial" w:cs="Arial" w:eastAsia="Arial" w:hAnsi="Arial"/>
                <w:sz w:val="20"/>
                <w:szCs w:val="20"/>
              </w:rPr>
              <w:t xml:space="preserve"/>
            </w:r>
          </w:p>
        </w:tc>
        <w:tc>
          <w:tcPr>
            <w:tcW w:type="dxa" w:w="2340"/>
            <w:tcBorders>
              <w:top w:val="single" w:color="DDE2EA" w:sz="1"/>
              <w:left w:val="single" w:color="DDE2EA" w:sz="1"/>
              <w:bottom w:val="single" w:color="DDE2EA" w:sz="1"/>
              <w:right w:val="single" w:color="DDE2EA" w:sz="1"/>
            </w:tcBorders>
            <w:shd w:fill="FFFFFF" w:val="clear"/>
            <w:tcMar>
              <w:top w:type="dxa" w:w="100"/>
              <w:left w:type="dxa" w:w="140"/>
              <w:bottom w:type="dxa" w:w="100"/>
              <w:right w:type="dxa" w:w="140"/>
            </w:tcMar>
          </w:tcPr>
          <w:p>
            <w:r>
              <w:rPr>
                <w:rFonts w:ascii="Arial" w:cs="Arial" w:eastAsia="Arial" w:hAnsi="Arial"/>
                <w:sz w:val="20"/>
                <w:szCs w:val="20"/>
              </w:rPr>
              <w:t xml:space="preserve"/>
            </w:r>
          </w:p>
        </w:tc>
        <w:tc>
          <w:tcPr>
            <w:tcW w:type="dxa" w:w="2340"/>
            <w:tcBorders>
              <w:top w:val="single" w:color="DDE2EA" w:sz="1"/>
              <w:left w:val="single" w:color="DDE2EA" w:sz="1"/>
              <w:bottom w:val="single" w:color="DDE2EA" w:sz="1"/>
              <w:right w:val="single" w:color="DDE2EA" w:sz="1"/>
            </w:tcBorders>
            <w:shd w:fill="FFFFFF" w:val="clear"/>
            <w:tcMar>
              <w:top w:type="dxa" w:w="100"/>
              <w:left w:type="dxa" w:w="140"/>
              <w:bottom w:type="dxa" w:w="100"/>
              <w:right w:type="dxa" w:w="140"/>
            </w:tcMar>
          </w:tcPr>
          <w:p>
            <w:r>
              <w:rPr>
                <w:rFonts w:ascii="Arial" w:cs="Arial" w:eastAsia="Arial" w:hAnsi="Arial"/>
                <w:color w:val="8896A8"/>
                <w:sz w:val="20"/>
                <w:szCs w:val="20"/>
              </w:rPr>
              <w:t xml:space="preserve">___  %</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860B" w:sz="1"/>
              <w:left w:val="single" w:color="D4860B" w:sz="1"/>
              <w:bottom w:val="single" w:color="D4860B" w:sz="1"/>
              <w:right w:val="single" w:color="D4860B" w:sz="1"/>
            </w:tcBorders>
            <w:shd w:fill="FDF3E0" w:val="clear"/>
            <w:tcMar>
              <w:top w:type="dxa" w:w="140"/>
              <w:left w:type="dxa" w:w="200"/>
              <w:bottom w:type="dxa" w:w="140"/>
              <w:right w:type="dxa" w:w="200"/>
            </w:tcMar>
          </w:tcPr>
          <w:p>
            <w:pPr>
              <w:spacing w:before="0" w:after="80"/>
            </w:pPr>
            <w:r>
              <w:rPr>
                <w:rFonts w:ascii="Arial" w:cs="Arial" w:eastAsia="Arial" w:hAnsi="Arial"/>
                <w:b/>
                <w:bCs/>
                <w:color w:val="D4860B"/>
                <w:sz w:val="22"/>
                <w:szCs w:val="22"/>
              </w:rPr>
              <w:t xml:space="preserve">📌  Nota metodológica</w:t>
            </w:r>
          </w:p>
          <w:p>
            <w:pPr>
              <w:spacing w:before="60" w:after="60"/>
            </w:pPr>
            <w:r>
              <w:rPr>
                <w:rFonts w:ascii="Arial" w:cs="Arial" w:eastAsia="Arial" w:hAnsi="Arial"/>
                <w:b w:val="false"/>
                <w:bCs w:val="false"/>
                <w:color w:val="1C2B3A"/>
                <w:sz w:val="19"/>
                <w:szCs w:val="19"/>
              </w:rPr>
              <w:t xml:space="preserve">Las probabilidades de los tres escenarios deben sumar 100%. El retorno esperado ponderado (REP) debe superar el hurdle rate del fondo para justificar la posición. REP = Σ (Precio_escenario × Probabilidad) / Precio_entrada − 1</w:t>
            </w:r>
          </w:p>
        </w:tc>
      </w:tr>
    </w:tbl>
    <w:p>
      <w:pPr>
        <w:spacing w:before="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CEA" w:val="clear"/>
            <w:tcMar>
              <w:top w:type="dxa" w:w="200"/>
              <w:left w:type="dxa" w:w="280"/>
              <w:bottom w:type="dxa" w:w="140"/>
              <w:right w:type="dxa" w:w="280"/>
            </w:tcMar>
          </w:tcPr>
          <w:p>
            <w:pPr>
              <w:spacing w:before="0" w:after="60"/>
            </w:pPr>
            <w:r>
              <w:rPr>
                <w:rFonts w:ascii="Arial" w:cs="Arial" w:eastAsia="Arial" w:hAnsi="Arial"/>
                <w:b/>
                <w:bCs/>
                <w:color w:val="C0392B"/>
                <w:sz w:val="32"/>
                <w:szCs w:val="32"/>
              </w:rPr>
              <w:t xml:space="preserve">⛔  3. Invalidación</w:t>
            </w:r>
          </w:p>
          <w:p>
            <w:pPr>
              <w:spacing w:before="0" w:after="0"/>
            </w:pPr>
            <w:r>
              <w:rPr>
                <w:rFonts w:ascii="Arial" w:cs="Arial" w:eastAsia="Arial" w:hAnsi="Arial"/>
                <w:i/>
                <w:iCs/>
                <w:color w:val="C0392B"/>
                <w:sz w:val="20"/>
                <w:szCs w:val="20"/>
              </w:rPr>
              <w:t xml:space="preserve">Condiciones de salida de la tesis — Acción: reducir o cerrar posición</w:t>
            </w:r>
          </w:p>
        </w:tc>
      </w:tr>
    </w:tbl>
    <w:p>
      <w:pPr>
        <w:spacing w:before="0" w:after="120"/>
      </w:pPr>
      <w:r>
        <w:t xml:space="preserve"/>
      </w:r>
    </w:p>
    <w:p>
      <w:pPr>
        <w:pStyle w:val="Heading2"/>
        <w:pBdr>
          <w:bottom w:val="single" w:color="C0392B" w:sz="4" w:space="4"/>
        </w:pBdr>
        <w:spacing w:before="280" w:after="80"/>
      </w:pPr>
      <w:r>
        <w:rPr>
          <w:rFonts w:ascii="Arial" w:cs="Arial" w:eastAsia="Arial" w:hAnsi="Arial"/>
          <w:b/>
          <w:bCs/>
          <w:color w:val="C0392B"/>
          <w:sz w:val="26"/>
          <w:szCs w:val="26"/>
        </w:rPr>
        <w:t xml:space="preserve">3.1 Marco Conceptual</w:t>
      </w:r>
    </w:p>
    <w:p>
      <w:pPr>
        <w:spacing w:before="60" w:after="60"/>
      </w:pPr>
      <w:r>
        <w:rPr>
          <w:rFonts w:ascii="Arial" w:cs="Arial" w:eastAsia="Arial" w:hAnsi="Arial"/>
          <w:b w:val="false"/>
          <w:bCs w:val="false"/>
          <w:color w:val="1C2B3A"/>
          <w:sz w:val="20"/>
          <w:szCs w:val="20"/>
        </w:rPr>
        <w:t xml:space="preserve">Los eventos de Invalidación son aquellos que, de producirse, falsifican o destruyen el argumento central de la tesis. No son pérdidas por fluctuación de precio —son cambios en los fundamentales o en el contexto que hacen que la hipótesis deje de ser válida.</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140"/>
              <w:left w:type="dxa" w:w="200"/>
              <w:bottom w:type="dxa" w:w="140"/>
              <w:right w:type="dxa" w:w="200"/>
            </w:tcMar>
          </w:tcPr>
          <w:p>
            <w:pPr>
              <w:spacing w:before="0" w:after="80"/>
            </w:pPr>
            <w:r>
              <w:rPr>
                <w:rFonts w:ascii="Arial" w:cs="Arial" w:eastAsia="Arial" w:hAnsi="Arial"/>
                <w:b/>
                <w:bCs/>
                <w:color w:val="C0392B"/>
                <w:sz w:val="22"/>
                <w:szCs w:val="22"/>
              </w:rPr>
              <w:t xml:space="preserve">⚠️  Regla de oro</w:t>
            </w:r>
          </w:p>
          <w:p>
            <w:pPr>
              <w:spacing w:before="60" w:after="60"/>
            </w:pPr>
            <w:r>
              <w:rPr>
                <w:rFonts w:ascii="Arial" w:cs="Arial" w:eastAsia="Arial" w:hAnsi="Arial"/>
                <w:b w:val="false"/>
                <w:bCs w:val="false"/>
                <w:color w:val="1C2B3A"/>
                <w:sz w:val="20"/>
                <w:szCs w:val="20"/>
              </w:rPr>
              <w:t xml:space="preserve">Una invalidación debe definirse ANTES de abrir la posición, de forma específica y observable. 'El precio cae mucho' no es una invalidación. 'El margen bruto Q3 queda por debajo del 38%' sí lo es.</w:t>
            </w:r>
          </w:p>
        </w:tc>
      </w:tr>
    </w:tbl>
    <w:p>
      <w:pPr>
        <w:spacing w:before="0" w:after="100"/>
      </w:pPr>
      <w:r>
        <w:t xml:space="preserve"/>
      </w:r>
    </w:p>
    <w:p>
      <w:pPr>
        <w:pStyle w:val="Heading2"/>
        <w:pBdr>
          <w:bottom w:val="single" w:color="C0392B" w:sz="4" w:space="4"/>
        </w:pBdr>
        <w:spacing w:before="280" w:after="80"/>
      </w:pPr>
      <w:r>
        <w:rPr>
          <w:rFonts w:ascii="Arial" w:cs="Arial" w:eastAsia="Arial" w:hAnsi="Arial"/>
          <w:b/>
          <w:bCs/>
          <w:color w:val="C0392B"/>
          <w:sz w:val="26"/>
          <w:szCs w:val="26"/>
        </w:rPr>
        <w:t xml:space="preserve">3.2 Jerarquía de Invalidaciones</w:t>
      </w:r>
    </w:p>
    <w:p>
      <w:pPr>
        <w:spacing w:before="60" w:after="60"/>
      </w:pPr>
      <w:r>
        <w:rPr>
          <w:rFonts w:ascii="Arial" w:cs="Arial" w:eastAsia="Arial" w:hAnsi="Arial"/>
          <w:b w:val="false"/>
          <w:bCs w:val="false"/>
          <w:color w:val="1C2B3A"/>
          <w:sz w:val="20"/>
          <w:szCs w:val="20"/>
        </w:rPr>
        <w:t xml:space="preserve">No todas las invalidaciones tienen el mismo peso. Distinguir entre dos niveles permite respuestas proporcionadas: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tcPr>
          <w:p>
            <w:r>
              <w:rPr>
                <w:rFonts w:ascii="Arial" w:cs="Arial" w:eastAsia="Arial" w:hAnsi="Arial"/>
                <w:b/>
                <w:bCs/>
                <w:color w:val="FFFFFF"/>
                <w:sz w:val="20"/>
                <w:szCs w:val="20"/>
              </w:rPr>
              <w:t xml:space="preserve">Nivel</w:t>
            </w:r>
          </w:p>
        </w:tc>
        <w:tc>
          <w:tcPr>
            <w:tcW w:type="dxa" w:w="4560"/>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tcPr>
          <w:p>
            <w:r>
              <w:rPr>
                <w:rFonts w:ascii="Arial" w:cs="Arial" w:eastAsia="Arial" w:hAnsi="Arial"/>
                <w:b/>
                <w:bCs/>
                <w:color w:val="FFFFFF"/>
                <w:sz w:val="20"/>
                <w:szCs w:val="20"/>
              </w:rPr>
              <w:t xml:space="preserve">Definición</w:t>
            </w:r>
          </w:p>
        </w:tc>
        <w:tc>
          <w:tcPr>
            <w:tcW w:type="dxa" w:w="2800"/>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tcPr>
          <w:p>
            <w:r>
              <w:rPr>
                <w:rFonts w:ascii="Arial" w:cs="Arial" w:eastAsia="Arial" w:hAnsi="Arial"/>
                <w:b/>
                <w:bCs/>
                <w:color w:val="FFFFFF"/>
                <w:sz w:val="20"/>
                <w:szCs w:val="20"/>
              </w:rPr>
              <w:t xml:space="preserve">Acción estándar</w:t>
            </w:r>
          </w:p>
        </w:tc>
      </w:tr>
      <w:tr>
        <w:tc>
          <w:tcPr>
            <w:tcW w:type="dxa" w:w="2000"/>
            <w:tcBorders>
              <w:top w:val="single" w:color="DDE2EA" w:sz="1"/>
              <w:left w:val="single" w:color="DDE2EA" w:sz="1"/>
              <w:bottom w:val="single" w:color="DDE2EA" w:sz="1"/>
              <w:right w:val="single" w:color="DDE2EA" w:sz="1"/>
            </w:tcBorders>
            <w:shd w:fill="FFFFFF" w:val="clear"/>
            <w:tcMar>
              <w:top w:type="dxa" w:w="100"/>
              <w:left w:type="dxa" w:w="140"/>
              <w:bottom w:type="dxa" w:w="100"/>
              <w:right w:type="dxa" w:w="140"/>
            </w:tcMar>
          </w:tcPr>
          <w:p>
            <w:r>
              <w:rPr>
                <w:rFonts w:ascii="Arial" w:cs="Arial" w:eastAsia="Arial" w:hAnsi="Arial"/>
                <w:b/>
                <w:bCs/>
                <w:color w:val="C0392B"/>
                <w:sz w:val="20"/>
                <w:szCs w:val="20"/>
              </w:rPr>
              <w:t xml:space="preserve">🔴  Nivel 1
(Tesis Rota)</w:t>
            </w:r>
          </w:p>
        </w:tc>
        <w:tc>
          <w:tcPr>
            <w:tcW w:type="dxa" w:w="4560"/>
            <w:tcBorders>
              <w:top w:val="single" w:color="DDE2EA" w:sz="1"/>
              <w:left w:val="single" w:color="DDE2EA" w:sz="1"/>
              <w:bottom w:val="single" w:color="DDE2EA" w:sz="1"/>
              <w:right w:val="single" w:color="DDE2EA" w:sz="1"/>
            </w:tcBorders>
            <w:shd w:fill="FFFFFF" w:val="clear"/>
            <w:tcMar>
              <w:top w:type="dxa" w:w="100"/>
              <w:left w:type="dxa" w:w="140"/>
              <w:bottom w:type="dxa" w:w="100"/>
              <w:right w:type="dxa" w:w="140"/>
            </w:tcMar>
          </w:tcPr>
          <w:p>
            <w:r>
              <w:rPr>
                <w:rFonts w:ascii="Arial" w:cs="Arial" w:eastAsia="Arial" w:hAnsi="Arial"/>
                <w:color w:val="1C2B3A"/>
                <w:sz w:val="20"/>
                <w:szCs w:val="20"/>
              </w:rPr>
              <w:t xml:space="preserve">El driver principal queda invalidado. La hipótesis ya no puede materializarse en el horizonte definido.</w:t>
            </w:r>
          </w:p>
        </w:tc>
        <w:tc>
          <w:tcPr>
            <w:tcW w:type="dxa" w:w="2800"/>
            <w:tcBorders>
              <w:top w:val="single" w:color="DDE2EA" w:sz="1"/>
              <w:left w:val="single" w:color="DDE2EA" w:sz="1"/>
              <w:bottom w:val="single" w:color="DDE2EA" w:sz="1"/>
              <w:right w:val="single" w:color="DDE2EA" w:sz="1"/>
            </w:tcBorders>
            <w:shd w:fill="FFFFFF" w:val="clear"/>
            <w:tcMar>
              <w:top w:type="dxa" w:w="100"/>
              <w:left w:type="dxa" w:w="140"/>
              <w:bottom w:type="dxa" w:w="100"/>
              <w:right w:type="dxa" w:w="140"/>
            </w:tcMar>
          </w:tcPr>
          <w:p>
            <w:r>
              <w:rPr>
                <w:rFonts w:ascii="Arial" w:cs="Arial" w:eastAsia="Arial" w:hAnsi="Arial"/>
                <w:color w:val="1C2B3A"/>
                <w:sz w:val="20"/>
                <w:szCs w:val="20"/>
              </w:rPr>
              <w:t xml:space="preserve">Cierre total de la posición en ≤ 2 sesiones</w:t>
            </w:r>
          </w:p>
        </w:tc>
      </w:tr>
      <w:tr>
        <w:tc>
          <w:tcPr>
            <w:tcW w:type="dxa" w:w="2000"/>
            <w:tcBorders>
              <w:top w:val="single" w:color="DDE2EA" w:sz="1"/>
              <w:left w:val="single" w:color="DDE2EA" w:sz="1"/>
              <w:bottom w:val="single" w:color="DDE2EA" w:sz="1"/>
              <w:right w:val="single" w:color="DDE2EA" w:sz="1"/>
            </w:tcBorders>
            <w:shd w:fill="F5F7FA" w:val="clear"/>
            <w:tcMar>
              <w:top w:type="dxa" w:w="100"/>
              <w:left w:type="dxa" w:w="140"/>
              <w:bottom w:type="dxa" w:w="100"/>
              <w:right w:type="dxa" w:w="140"/>
            </w:tcMar>
          </w:tcPr>
          <w:p>
            <w:r>
              <w:rPr>
                <w:rFonts w:ascii="Arial" w:cs="Arial" w:eastAsia="Arial" w:hAnsi="Arial"/>
                <w:b/>
                <w:bCs/>
                <w:color w:val="C0392B"/>
                <w:sz w:val="20"/>
                <w:szCs w:val="20"/>
              </w:rPr>
              <w:t xml:space="preserve">🟠  Nivel 2
(Tesis Dañada)</w:t>
            </w:r>
          </w:p>
        </w:tc>
        <w:tc>
          <w:tcPr>
            <w:tcW w:type="dxa" w:w="4560"/>
            <w:tcBorders>
              <w:top w:val="single" w:color="DDE2EA" w:sz="1"/>
              <w:left w:val="single" w:color="DDE2EA" w:sz="1"/>
              <w:bottom w:val="single" w:color="DDE2EA" w:sz="1"/>
              <w:right w:val="single" w:color="DDE2EA" w:sz="1"/>
            </w:tcBorders>
            <w:shd w:fill="F5F7FA" w:val="clear"/>
            <w:tcMar>
              <w:top w:type="dxa" w:w="100"/>
              <w:left w:type="dxa" w:w="140"/>
              <w:bottom w:type="dxa" w:w="100"/>
              <w:right w:type="dxa" w:w="140"/>
            </w:tcMar>
          </w:tcPr>
          <w:p>
            <w:r>
              <w:rPr>
                <w:rFonts w:ascii="Arial" w:cs="Arial" w:eastAsia="Arial" w:hAnsi="Arial"/>
                <w:color w:val="1C2B3A"/>
                <w:sz w:val="20"/>
                <w:szCs w:val="20"/>
              </w:rPr>
              <w:t xml:space="preserve">Un driver secundario se deteriora o la convicción disminuye materialmente, pero la hipótesis central se mantiene.</w:t>
            </w:r>
          </w:p>
        </w:tc>
        <w:tc>
          <w:tcPr>
            <w:tcW w:type="dxa" w:w="2800"/>
            <w:tcBorders>
              <w:top w:val="single" w:color="DDE2EA" w:sz="1"/>
              <w:left w:val="single" w:color="DDE2EA" w:sz="1"/>
              <w:bottom w:val="single" w:color="DDE2EA" w:sz="1"/>
              <w:right w:val="single" w:color="DDE2EA" w:sz="1"/>
            </w:tcBorders>
            <w:shd w:fill="F5F7FA" w:val="clear"/>
            <w:tcMar>
              <w:top w:type="dxa" w:w="100"/>
              <w:left w:type="dxa" w:w="140"/>
              <w:bottom w:type="dxa" w:w="100"/>
              <w:right w:type="dxa" w:w="140"/>
            </w:tcMar>
          </w:tcPr>
          <w:p>
            <w:r>
              <w:rPr>
                <w:rFonts w:ascii="Arial" w:cs="Arial" w:eastAsia="Arial" w:hAnsi="Arial"/>
                <w:color w:val="1C2B3A"/>
                <w:sz w:val="20"/>
                <w:szCs w:val="20"/>
              </w:rPr>
              <w:t xml:space="preserve">Reducir posición al 50%. Revaluar en 15 días.</w:t>
            </w:r>
          </w:p>
        </w:tc>
      </w:tr>
    </w:tbl>
    <w:p>
      <w:pPr>
        <w:spacing w:before="0" w:after="120"/>
      </w:pPr>
      <w:r>
        <w:t xml:space="preserve"/>
      </w:r>
    </w:p>
    <w:p>
      <w:pPr>
        <w:pStyle w:val="Heading2"/>
        <w:pBdr>
          <w:bottom w:val="single" w:color="C0392B" w:sz="4" w:space="4"/>
        </w:pBdr>
        <w:spacing w:before="280" w:after="80"/>
      </w:pPr>
      <w:r>
        <w:rPr>
          <w:rFonts w:ascii="Arial" w:cs="Arial" w:eastAsia="Arial" w:hAnsi="Arial"/>
          <w:b/>
          <w:bCs/>
          <w:color w:val="C0392B"/>
          <w:sz w:val="26"/>
          <w:szCs w:val="26"/>
        </w:rPr>
        <w:t xml:space="preserve">3.3 Registro de Invalidaciones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160"/>
        <w:gridCol w:w="1400"/>
        <w:gridCol w:w="2200"/>
      </w:tblGrid>
      <w:tr>
        <w:tc>
          <w:tcPr>
            <w:tcW w:type="dxa" w:w="400"/>
            <w:tcBorders>
              <w:top w:val="single" w:color="C0392B" w:sz="1"/>
              <w:left w:val="single" w:color="C0392B" w:sz="1"/>
              <w:bottom w:val="single" w:color="C0392B" w:sz="1"/>
              <w:right w:val="single" w:color="C0392B" w:sz="1"/>
            </w:tcBorders>
            <w:shd w:fill="C0392B"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2200"/>
            <w:tcBorders>
              <w:top w:val="single" w:color="C0392B" w:sz="1"/>
              <w:left w:val="single" w:color="C0392B" w:sz="1"/>
              <w:bottom w:val="single" w:color="C0392B" w:sz="1"/>
              <w:right w:val="single" w:color="C0392B" w:sz="1"/>
            </w:tcBorders>
            <w:shd w:fill="C0392B" w:val="clear"/>
            <w:tcMar>
              <w:top w:type="dxa" w:w="80"/>
              <w:left w:type="dxa" w:w="140"/>
              <w:bottom w:type="dxa" w:w="80"/>
              <w:right w:type="dxa" w:w="140"/>
            </w:tcMar>
          </w:tcPr>
          <w:p>
            <w:r>
              <w:rPr>
                <w:rFonts w:ascii="Arial" w:cs="Arial" w:eastAsia="Arial" w:hAnsi="Arial"/>
                <w:b/>
                <w:bCs/>
                <w:color w:val="FFFFFF"/>
                <w:sz w:val="18"/>
                <w:szCs w:val="18"/>
              </w:rPr>
              <w:t xml:space="preserve">Evento de invalidación</w:t>
            </w:r>
          </w:p>
        </w:tc>
        <w:tc>
          <w:tcPr>
            <w:tcW w:type="dxa" w:w="3160"/>
            <w:tcBorders>
              <w:top w:val="single" w:color="C0392B" w:sz="1"/>
              <w:left w:val="single" w:color="C0392B" w:sz="1"/>
              <w:bottom w:val="single" w:color="C0392B" w:sz="1"/>
              <w:right w:val="single" w:color="C0392B" w:sz="1"/>
            </w:tcBorders>
            <w:shd w:fill="C0392B" w:val="clear"/>
            <w:tcMar>
              <w:top w:type="dxa" w:w="80"/>
              <w:left w:type="dxa" w:w="140"/>
              <w:bottom w:type="dxa" w:w="80"/>
              <w:right w:type="dxa" w:w="140"/>
            </w:tcMar>
          </w:tcPr>
          <w:p>
            <w:r>
              <w:rPr>
                <w:rFonts w:ascii="Arial" w:cs="Arial" w:eastAsia="Arial" w:hAnsi="Arial"/>
                <w:b/>
                <w:bCs/>
                <w:color w:val="FFFFFF"/>
                <w:sz w:val="18"/>
                <w:szCs w:val="18"/>
              </w:rPr>
              <w:t xml:space="preserve">Condición observable y medible</w:t>
            </w:r>
          </w:p>
        </w:tc>
        <w:tc>
          <w:tcPr>
            <w:tcW w:type="dxa" w:w="1400"/>
            <w:tcBorders>
              <w:top w:val="single" w:color="C0392B" w:sz="1"/>
              <w:left w:val="single" w:color="C0392B" w:sz="1"/>
              <w:bottom w:val="single" w:color="C0392B" w:sz="1"/>
              <w:right w:val="single" w:color="C0392B" w:sz="1"/>
            </w:tcBorders>
            <w:shd w:fill="C0392B" w:val="clear"/>
            <w:tcMar>
              <w:top w:type="dxa" w:w="80"/>
              <w:left w:type="dxa" w:w="140"/>
              <w:bottom w:type="dxa" w:w="80"/>
              <w:right w:type="dxa" w:w="140"/>
            </w:tcMar>
          </w:tcPr>
          <w:p>
            <w:r>
              <w:rPr>
                <w:rFonts w:ascii="Arial" w:cs="Arial" w:eastAsia="Arial" w:hAnsi="Arial"/>
                <w:b/>
                <w:bCs/>
                <w:color w:val="FFFFFF"/>
                <w:sz w:val="18"/>
                <w:szCs w:val="18"/>
              </w:rPr>
              <w:t xml:space="preserve">Nivel (1/2)</w:t>
            </w:r>
          </w:p>
        </w:tc>
        <w:tc>
          <w:tcPr>
            <w:tcW w:type="dxa" w:w="2200"/>
            <w:tcBorders>
              <w:top w:val="single" w:color="C0392B" w:sz="1"/>
              <w:left w:val="single" w:color="C0392B" w:sz="1"/>
              <w:bottom w:val="single" w:color="C0392B" w:sz="1"/>
              <w:right w:val="single" w:color="C0392B" w:sz="1"/>
            </w:tcBorders>
            <w:shd w:fill="C0392B" w:val="clear"/>
            <w:tcMar>
              <w:top w:type="dxa" w:w="80"/>
              <w:left w:type="dxa" w:w="140"/>
              <w:bottom w:type="dxa" w:w="80"/>
              <w:right w:type="dxa" w:w="140"/>
            </w:tcMar>
          </w:tcPr>
          <w:p>
            <w:r>
              <w:rPr>
                <w:rFonts w:ascii="Arial" w:cs="Arial" w:eastAsia="Arial" w:hAnsi="Arial"/>
                <w:b/>
                <w:bCs/>
                <w:color w:val="FFFFFF"/>
                <w:sz w:val="18"/>
                <w:szCs w:val="18"/>
              </w:rPr>
              <w:t xml:space="preserve">Acción a ejecutar</w:t>
            </w:r>
          </w:p>
        </w:tc>
      </w:tr>
      <w:tr>
        <w:tc>
          <w:tcPr>
            <w:tcW w:type="dxa" w:w="400"/>
            <w:tcBorders>
              <w:top w:val="single" w:color="DDE2EA" w:sz="1"/>
              <w:left w:val="single" w:color="DDE2EA" w:sz="1"/>
              <w:bottom w:val="single" w:color="DDE2EA" w:sz="1"/>
              <w:right w:val="single" w:color="DDE2EA" w:sz="1"/>
            </w:tcBorders>
            <w:shd w:fill="FDECEA" w:val="clear"/>
            <w:tcMar>
              <w:top w:type="dxa" w:w="140"/>
              <w:left w:type="dxa" w:w="100"/>
              <w:bottom w:type="dxa" w:w="140"/>
              <w:right w:type="dxa" w:w="100"/>
            </w:tcMar>
          </w:tcPr>
          <w:p>
            <w:r>
              <w:rPr>
                <w:rFonts w:ascii="Arial" w:cs="Arial" w:eastAsia="Arial" w:hAnsi="Arial"/>
                <w:b/>
                <w:bCs/>
                <w:color w:val="C0392B"/>
                <w:sz w:val="20"/>
                <w:szCs w:val="20"/>
              </w:rPr>
              <w:t xml:space="preserve">1</w:t>
            </w:r>
          </w:p>
        </w:tc>
        <w:tc>
          <w:tcPr>
            <w:tcW w:type="dxa" w:w="2200"/>
            <w:tcBorders>
              <w:top w:val="single" w:color="DDE2EA" w:sz="1"/>
              <w:left w:val="single" w:color="DDE2EA" w:sz="1"/>
              <w:bottom w:val="single" w:color="DDE2EA" w:sz="1"/>
              <w:right w:val="single" w:color="DDE2EA" w:sz="1"/>
            </w:tcBorders>
            <w:shd w:fill="FDECEA" w:val="clear"/>
            <w:tcMar>
              <w:top w:type="dxa" w:w="140"/>
              <w:left w:type="dxa" w:w="140"/>
              <w:bottom w:type="dxa" w:w="140"/>
              <w:right w:type="dxa" w:w="140"/>
            </w:tcMar>
          </w:tcPr>
          <w:p>
            <w:r>
              <w:rPr>
                <w:rFonts w:ascii="Arial" w:cs="Arial" w:eastAsia="Arial" w:hAnsi="Arial"/>
                <w:sz w:val="20"/>
                <w:szCs w:val="20"/>
              </w:rPr>
              <w:t xml:space="preserve"/>
            </w:r>
          </w:p>
        </w:tc>
        <w:tc>
          <w:tcPr>
            <w:tcW w:type="dxa" w:w="3160"/>
            <w:tcBorders>
              <w:top w:val="single" w:color="DDE2EA" w:sz="1"/>
              <w:left w:val="single" w:color="DDE2EA" w:sz="1"/>
              <w:bottom w:val="single" w:color="DDE2EA" w:sz="1"/>
              <w:right w:val="single" w:color="DDE2EA" w:sz="1"/>
            </w:tcBorders>
            <w:shd w:fill="FDECEA" w:val="clear"/>
            <w:tcMar>
              <w:top w:type="dxa" w:w="140"/>
              <w:left w:type="dxa" w:w="140"/>
              <w:bottom w:type="dxa" w:w="140"/>
              <w:right w:type="dxa" w:w="140"/>
            </w:tcMar>
          </w:tcPr>
          <w:p>
            <w:r>
              <w:rPr>
                <w:rFonts w:ascii="Arial" w:cs="Arial" w:eastAsia="Arial" w:hAnsi="Arial"/>
                <w:sz w:val="20"/>
                <w:szCs w:val="20"/>
              </w:rPr>
              <w:t xml:space="preserve"/>
            </w:r>
          </w:p>
        </w:tc>
        <w:tc>
          <w:tcPr>
            <w:tcW w:type="dxa" w:w="1400"/>
            <w:tcBorders>
              <w:top w:val="single" w:color="DDE2EA" w:sz="1"/>
              <w:left w:val="single" w:color="DDE2EA" w:sz="1"/>
              <w:bottom w:val="single" w:color="DDE2EA" w:sz="1"/>
              <w:right w:val="single" w:color="DDE2EA" w:sz="1"/>
            </w:tcBorders>
            <w:shd w:fill="FDECEA" w:val="clear"/>
            <w:tcMar>
              <w:top w:type="dxa" w:w="140"/>
              <w:left w:type="dxa" w:w="140"/>
              <w:bottom w:type="dxa" w:w="140"/>
              <w:right w:type="dxa" w:w="140"/>
            </w:tcMar>
          </w:tcPr>
          <w:p>
            <w:r>
              <w:rPr>
                <w:rFonts w:ascii="Arial" w:cs="Arial" w:eastAsia="Arial" w:hAnsi="Arial"/>
                <w:color w:val="8896A8"/>
                <w:sz w:val="20"/>
                <w:szCs w:val="20"/>
              </w:rPr>
              <w:t xml:space="preserve">☐ 1  ☐ 2</w:t>
            </w:r>
          </w:p>
        </w:tc>
        <w:tc>
          <w:tcPr>
            <w:tcW w:type="dxa" w:w="2200"/>
            <w:tcBorders>
              <w:top w:val="single" w:color="DDE2EA" w:sz="1"/>
              <w:left w:val="single" w:color="DDE2EA" w:sz="1"/>
              <w:bottom w:val="single" w:color="DDE2EA" w:sz="1"/>
              <w:right w:val="single" w:color="DDE2EA" w:sz="1"/>
            </w:tcBorders>
            <w:shd w:fill="FDECEA" w:val="clear"/>
            <w:tcMar>
              <w:top w:type="dxa" w:w="140"/>
              <w:left w:type="dxa" w:w="140"/>
              <w:bottom w:type="dxa" w:w="140"/>
              <w:right w:type="dxa" w:w="140"/>
            </w:tcMar>
          </w:tcPr>
          <w:p>
            <w:r>
              <w:rPr>
                <w:rFonts w:ascii="Arial" w:cs="Arial" w:eastAsia="Arial" w:hAnsi="Arial"/>
                <w:sz w:val="20"/>
                <w:szCs w:val="20"/>
              </w:rPr>
              <w:t xml:space="preserve"/>
            </w:r>
          </w:p>
        </w:tc>
      </w:tr>
      <w:tr>
        <w:tc>
          <w:tcPr>
            <w:tcW w:type="dxa" w:w="400"/>
            <w:tcBorders>
              <w:top w:val="single" w:color="DDE2EA" w:sz="1"/>
              <w:left w:val="single" w:color="DDE2EA" w:sz="1"/>
              <w:bottom w:val="single" w:color="DDE2EA" w:sz="1"/>
              <w:right w:val="single" w:color="DDE2EA" w:sz="1"/>
            </w:tcBorders>
            <w:shd w:fill="FFFFFF" w:val="clear"/>
            <w:tcMar>
              <w:top w:type="dxa" w:w="140"/>
              <w:left w:type="dxa" w:w="100"/>
              <w:bottom w:type="dxa" w:w="140"/>
              <w:right w:type="dxa" w:w="100"/>
            </w:tcMar>
          </w:tcPr>
          <w:p>
            <w:r>
              <w:rPr>
                <w:rFonts w:ascii="Arial" w:cs="Arial" w:eastAsia="Arial" w:hAnsi="Arial"/>
                <w:b/>
                <w:bCs/>
                <w:color w:val="C0392B"/>
                <w:sz w:val="20"/>
                <w:szCs w:val="20"/>
              </w:rPr>
              <w:t xml:space="preserve">2</w:t>
            </w:r>
          </w:p>
        </w:tc>
        <w:tc>
          <w:tcPr>
            <w:tcW w:type="dxa" w:w="2200"/>
            <w:tcBorders>
              <w:top w:val="single" w:color="DDE2EA" w:sz="1"/>
              <w:left w:val="single" w:color="DDE2EA" w:sz="1"/>
              <w:bottom w:val="single" w:color="DDE2EA" w:sz="1"/>
              <w:right w:val="single" w:color="DDE2EA" w:sz="1"/>
            </w:tcBorders>
            <w:shd w:fill="FFFFFF" w:val="clear"/>
            <w:tcMar>
              <w:top w:type="dxa" w:w="140"/>
              <w:left w:type="dxa" w:w="140"/>
              <w:bottom w:type="dxa" w:w="140"/>
              <w:right w:type="dxa" w:w="140"/>
            </w:tcMar>
          </w:tcPr>
          <w:p>
            <w:r>
              <w:rPr>
                <w:rFonts w:ascii="Arial" w:cs="Arial" w:eastAsia="Arial" w:hAnsi="Arial"/>
                <w:sz w:val="20"/>
                <w:szCs w:val="20"/>
              </w:rPr>
              <w:t xml:space="preserve"/>
            </w:r>
          </w:p>
        </w:tc>
        <w:tc>
          <w:tcPr>
            <w:tcW w:type="dxa" w:w="3160"/>
            <w:tcBorders>
              <w:top w:val="single" w:color="DDE2EA" w:sz="1"/>
              <w:left w:val="single" w:color="DDE2EA" w:sz="1"/>
              <w:bottom w:val="single" w:color="DDE2EA" w:sz="1"/>
              <w:right w:val="single" w:color="DDE2EA" w:sz="1"/>
            </w:tcBorders>
            <w:shd w:fill="FFFFFF" w:val="clear"/>
            <w:tcMar>
              <w:top w:type="dxa" w:w="140"/>
              <w:left w:type="dxa" w:w="140"/>
              <w:bottom w:type="dxa" w:w="140"/>
              <w:right w:type="dxa" w:w="140"/>
            </w:tcMar>
          </w:tcPr>
          <w:p>
            <w:r>
              <w:rPr>
                <w:rFonts w:ascii="Arial" w:cs="Arial" w:eastAsia="Arial" w:hAnsi="Arial"/>
                <w:sz w:val="20"/>
                <w:szCs w:val="20"/>
              </w:rPr>
              <w:t xml:space="preserve"/>
            </w:r>
          </w:p>
        </w:tc>
        <w:tc>
          <w:tcPr>
            <w:tcW w:type="dxa" w:w="1400"/>
            <w:tcBorders>
              <w:top w:val="single" w:color="DDE2EA" w:sz="1"/>
              <w:left w:val="single" w:color="DDE2EA" w:sz="1"/>
              <w:bottom w:val="single" w:color="DDE2EA" w:sz="1"/>
              <w:right w:val="single" w:color="DDE2EA" w:sz="1"/>
            </w:tcBorders>
            <w:shd w:fill="FFFFFF" w:val="clear"/>
            <w:tcMar>
              <w:top w:type="dxa" w:w="140"/>
              <w:left w:type="dxa" w:w="140"/>
              <w:bottom w:type="dxa" w:w="140"/>
              <w:right w:type="dxa" w:w="140"/>
            </w:tcMar>
          </w:tcPr>
          <w:p>
            <w:r>
              <w:rPr>
                <w:rFonts w:ascii="Arial" w:cs="Arial" w:eastAsia="Arial" w:hAnsi="Arial"/>
                <w:color w:val="8896A8"/>
                <w:sz w:val="20"/>
                <w:szCs w:val="20"/>
              </w:rPr>
              <w:t xml:space="preserve">☐ 1  ☐ 2</w:t>
            </w:r>
          </w:p>
        </w:tc>
        <w:tc>
          <w:tcPr>
            <w:tcW w:type="dxa" w:w="2200"/>
            <w:tcBorders>
              <w:top w:val="single" w:color="DDE2EA" w:sz="1"/>
              <w:left w:val="single" w:color="DDE2EA" w:sz="1"/>
              <w:bottom w:val="single" w:color="DDE2EA" w:sz="1"/>
              <w:right w:val="single" w:color="DDE2EA" w:sz="1"/>
            </w:tcBorders>
            <w:shd w:fill="FFFFFF" w:val="clear"/>
            <w:tcMar>
              <w:top w:type="dxa" w:w="140"/>
              <w:left w:type="dxa" w:w="140"/>
              <w:bottom w:type="dxa" w:w="140"/>
              <w:right w:type="dxa" w:w="140"/>
            </w:tcMar>
          </w:tcPr>
          <w:p>
            <w:r>
              <w:rPr>
                <w:rFonts w:ascii="Arial" w:cs="Arial" w:eastAsia="Arial" w:hAnsi="Arial"/>
                <w:sz w:val="20"/>
                <w:szCs w:val="20"/>
              </w:rPr>
              <w:t xml:space="preserve"/>
            </w:r>
          </w:p>
        </w:tc>
      </w:tr>
      <w:tr>
        <w:tc>
          <w:tcPr>
            <w:tcW w:type="dxa" w:w="400"/>
            <w:tcBorders>
              <w:top w:val="single" w:color="DDE2EA" w:sz="1"/>
              <w:left w:val="single" w:color="DDE2EA" w:sz="1"/>
              <w:bottom w:val="single" w:color="DDE2EA" w:sz="1"/>
              <w:right w:val="single" w:color="DDE2EA" w:sz="1"/>
            </w:tcBorders>
            <w:shd w:fill="FDECEA" w:val="clear"/>
            <w:tcMar>
              <w:top w:type="dxa" w:w="140"/>
              <w:left w:type="dxa" w:w="100"/>
              <w:bottom w:type="dxa" w:w="140"/>
              <w:right w:type="dxa" w:w="100"/>
            </w:tcMar>
          </w:tcPr>
          <w:p>
            <w:r>
              <w:rPr>
                <w:rFonts w:ascii="Arial" w:cs="Arial" w:eastAsia="Arial" w:hAnsi="Arial"/>
                <w:b/>
                <w:bCs/>
                <w:color w:val="C0392B"/>
                <w:sz w:val="20"/>
                <w:szCs w:val="20"/>
              </w:rPr>
              <w:t xml:space="preserve">3</w:t>
            </w:r>
          </w:p>
        </w:tc>
        <w:tc>
          <w:tcPr>
            <w:tcW w:type="dxa" w:w="2200"/>
            <w:tcBorders>
              <w:top w:val="single" w:color="DDE2EA" w:sz="1"/>
              <w:left w:val="single" w:color="DDE2EA" w:sz="1"/>
              <w:bottom w:val="single" w:color="DDE2EA" w:sz="1"/>
              <w:right w:val="single" w:color="DDE2EA" w:sz="1"/>
            </w:tcBorders>
            <w:shd w:fill="FDECEA" w:val="clear"/>
            <w:tcMar>
              <w:top w:type="dxa" w:w="140"/>
              <w:left w:type="dxa" w:w="140"/>
              <w:bottom w:type="dxa" w:w="140"/>
              <w:right w:type="dxa" w:w="140"/>
            </w:tcMar>
          </w:tcPr>
          <w:p>
            <w:r>
              <w:rPr>
                <w:rFonts w:ascii="Arial" w:cs="Arial" w:eastAsia="Arial" w:hAnsi="Arial"/>
                <w:sz w:val="20"/>
                <w:szCs w:val="20"/>
              </w:rPr>
              <w:t xml:space="preserve"/>
            </w:r>
          </w:p>
        </w:tc>
        <w:tc>
          <w:tcPr>
            <w:tcW w:type="dxa" w:w="3160"/>
            <w:tcBorders>
              <w:top w:val="single" w:color="DDE2EA" w:sz="1"/>
              <w:left w:val="single" w:color="DDE2EA" w:sz="1"/>
              <w:bottom w:val="single" w:color="DDE2EA" w:sz="1"/>
              <w:right w:val="single" w:color="DDE2EA" w:sz="1"/>
            </w:tcBorders>
            <w:shd w:fill="FDECEA" w:val="clear"/>
            <w:tcMar>
              <w:top w:type="dxa" w:w="140"/>
              <w:left w:type="dxa" w:w="140"/>
              <w:bottom w:type="dxa" w:w="140"/>
              <w:right w:type="dxa" w:w="140"/>
            </w:tcMar>
          </w:tcPr>
          <w:p>
            <w:r>
              <w:rPr>
                <w:rFonts w:ascii="Arial" w:cs="Arial" w:eastAsia="Arial" w:hAnsi="Arial"/>
                <w:sz w:val="20"/>
                <w:szCs w:val="20"/>
              </w:rPr>
              <w:t xml:space="preserve"/>
            </w:r>
          </w:p>
        </w:tc>
        <w:tc>
          <w:tcPr>
            <w:tcW w:type="dxa" w:w="1400"/>
            <w:tcBorders>
              <w:top w:val="single" w:color="DDE2EA" w:sz="1"/>
              <w:left w:val="single" w:color="DDE2EA" w:sz="1"/>
              <w:bottom w:val="single" w:color="DDE2EA" w:sz="1"/>
              <w:right w:val="single" w:color="DDE2EA" w:sz="1"/>
            </w:tcBorders>
            <w:shd w:fill="FDECEA" w:val="clear"/>
            <w:tcMar>
              <w:top w:type="dxa" w:w="140"/>
              <w:left w:type="dxa" w:w="140"/>
              <w:bottom w:type="dxa" w:w="140"/>
              <w:right w:type="dxa" w:w="140"/>
            </w:tcMar>
          </w:tcPr>
          <w:p>
            <w:r>
              <w:rPr>
                <w:rFonts w:ascii="Arial" w:cs="Arial" w:eastAsia="Arial" w:hAnsi="Arial"/>
                <w:color w:val="8896A8"/>
                <w:sz w:val="20"/>
                <w:szCs w:val="20"/>
              </w:rPr>
              <w:t xml:space="preserve">☐ 1  ☐ 2</w:t>
            </w:r>
          </w:p>
        </w:tc>
        <w:tc>
          <w:tcPr>
            <w:tcW w:type="dxa" w:w="2200"/>
            <w:tcBorders>
              <w:top w:val="single" w:color="DDE2EA" w:sz="1"/>
              <w:left w:val="single" w:color="DDE2EA" w:sz="1"/>
              <w:bottom w:val="single" w:color="DDE2EA" w:sz="1"/>
              <w:right w:val="single" w:color="DDE2EA" w:sz="1"/>
            </w:tcBorders>
            <w:shd w:fill="FDECEA" w:val="clear"/>
            <w:tcMar>
              <w:top w:type="dxa" w:w="140"/>
              <w:left w:type="dxa" w:w="140"/>
              <w:bottom w:type="dxa" w:w="140"/>
              <w:right w:type="dxa" w:w="140"/>
            </w:tcMar>
          </w:tcPr>
          <w:p>
            <w:r>
              <w:rPr>
                <w:rFonts w:ascii="Arial" w:cs="Arial" w:eastAsia="Arial" w:hAnsi="Arial"/>
                <w:sz w:val="20"/>
                <w:szCs w:val="20"/>
              </w:rPr>
              <w:t xml:space="preserve"/>
            </w:r>
          </w:p>
        </w:tc>
      </w:tr>
      <w:tr>
        <w:tc>
          <w:tcPr>
            <w:tcW w:type="dxa" w:w="400"/>
            <w:tcBorders>
              <w:top w:val="single" w:color="DDE2EA" w:sz="1"/>
              <w:left w:val="single" w:color="DDE2EA" w:sz="1"/>
              <w:bottom w:val="single" w:color="DDE2EA" w:sz="1"/>
              <w:right w:val="single" w:color="DDE2EA" w:sz="1"/>
            </w:tcBorders>
            <w:shd w:fill="FFFFFF" w:val="clear"/>
            <w:tcMar>
              <w:top w:type="dxa" w:w="140"/>
              <w:left w:type="dxa" w:w="100"/>
              <w:bottom w:type="dxa" w:w="140"/>
              <w:right w:type="dxa" w:w="100"/>
            </w:tcMar>
          </w:tcPr>
          <w:p>
            <w:r>
              <w:rPr>
                <w:rFonts w:ascii="Arial" w:cs="Arial" w:eastAsia="Arial" w:hAnsi="Arial"/>
                <w:b/>
                <w:bCs/>
                <w:color w:val="C0392B"/>
                <w:sz w:val="20"/>
                <w:szCs w:val="20"/>
              </w:rPr>
              <w:t xml:space="preserve">4</w:t>
            </w:r>
          </w:p>
        </w:tc>
        <w:tc>
          <w:tcPr>
            <w:tcW w:type="dxa" w:w="2200"/>
            <w:tcBorders>
              <w:top w:val="single" w:color="DDE2EA" w:sz="1"/>
              <w:left w:val="single" w:color="DDE2EA" w:sz="1"/>
              <w:bottom w:val="single" w:color="DDE2EA" w:sz="1"/>
              <w:right w:val="single" w:color="DDE2EA" w:sz="1"/>
            </w:tcBorders>
            <w:shd w:fill="FFFFFF" w:val="clear"/>
            <w:tcMar>
              <w:top w:type="dxa" w:w="140"/>
              <w:left w:type="dxa" w:w="140"/>
              <w:bottom w:type="dxa" w:w="140"/>
              <w:right w:type="dxa" w:w="140"/>
            </w:tcMar>
          </w:tcPr>
          <w:p>
            <w:r>
              <w:rPr>
                <w:rFonts w:ascii="Arial" w:cs="Arial" w:eastAsia="Arial" w:hAnsi="Arial"/>
                <w:sz w:val="20"/>
                <w:szCs w:val="20"/>
              </w:rPr>
              <w:t xml:space="preserve"/>
            </w:r>
          </w:p>
        </w:tc>
        <w:tc>
          <w:tcPr>
            <w:tcW w:type="dxa" w:w="3160"/>
            <w:tcBorders>
              <w:top w:val="single" w:color="DDE2EA" w:sz="1"/>
              <w:left w:val="single" w:color="DDE2EA" w:sz="1"/>
              <w:bottom w:val="single" w:color="DDE2EA" w:sz="1"/>
              <w:right w:val="single" w:color="DDE2EA" w:sz="1"/>
            </w:tcBorders>
            <w:shd w:fill="FFFFFF" w:val="clear"/>
            <w:tcMar>
              <w:top w:type="dxa" w:w="140"/>
              <w:left w:type="dxa" w:w="140"/>
              <w:bottom w:type="dxa" w:w="140"/>
              <w:right w:type="dxa" w:w="140"/>
            </w:tcMar>
          </w:tcPr>
          <w:p>
            <w:r>
              <w:rPr>
                <w:rFonts w:ascii="Arial" w:cs="Arial" w:eastAsia="Arial" w:hAnsi="Arial"/>
                <w:sz w:val="20"/>
                <w:szCs w:val="20"/>
              </w:rPr>
              <w:t xml:space="preserve"/>
            </w:r>
          </w:p>
        </w:tc>
        <w:tc>
          <w:tcPr>
            <w:tcW w:type="dxa" w:w="1400"/>
            <w:tcBorders>
              <w:top w:val="single" w:color="DDE2EA" w:sz="1"/>
              <w:left w:val="single" w:color="DDE2EA" w:sz="1"/>
              <w:bottom w:val="single" w:color="DDE2EA" w:sz="1"/>
              <w:right w:val="single" w:color="DDE2EA" w:sz="1"/>
            </w:tcBorders>
            <w:shd w:fill="FFFFFF" w:val="clear"/>
            <w:tcMar>
              <w:top w:type="dxa" w:w="140"/>
              <w:left w:type="dxa" w:w="140"/>
              <w:bottom w:type="dxa" w:w="140"/>
              <w:right w:type="dxa" w:w="140"/>
            </w:tcMar>
          </w:tcPr>
          <w:p>
            <w:r>
              <w:rPr>
                <w:rFonts w:ascii="Arial" w:cs="Arial" w:eastAsia="Arial" w:hAnsi="Arial"/>
                <w:color w:val="8896A8"/>
                <w:sz w:val="20"/>
                <w:szCs w:val="20"/>
              </w:rPr>
              <w:t xml:space="preserve">☐ 1  ☐ 2</w:t>
            </w:r>
          </w:p>
        </w:tc>
        <w:tc>
          <w:tcPr>
            <w:tcW w:type="dxa" w:w="2200"/>
            <w:tcBorders>
              <w:top w:val="single" w:color="DDE2EA" w:sz="1"/>
              <w:left w:val="single" w:color="DDE2EA" w:sz="1"/>
              <w:bottom w:val="single" w:color="DDE2EA" w:sz="1"/>
              <w:right w:val="single" w:color="DDE2EA" w:sz="1"/>
            </w:tcBorders>
            <w:shd w:fill="FFFFFF" w:val="clear"/>
            <w:tcMar>
              <w:top w:type="dxa" w:w="140"/>
              <w:left w:type="dxa" w:w="140"/>
              <w:bottom w:type="dxa" w:w="140"/>
              <w:right w:type="dxa" w:w="140"/>
            </w:tcMar>
          </w:tcPr>
          <w:p>
            <w:r>
              <w:rPr>
                <w:rFonts w:ascii="Arial" w:cs="Arial" w:eastAsia="Arial" w:hAnsi="Arial"/>
                <w:sz w:val="20"/>
                <w:szCs w:val="20"/>
              </w:rPr>
              <w:t xml:space="preserve"/>
            </w:r>
          </w:p>
        </w:tc>
      </w:tr>
    </w:tbl>
    <w:p>
      <w:pPr>
        <w:spacing w:before="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E" w:val="clear"/>
            <w:tcMar>
              <w:top w:type="dxa" w:w="200"/>
              <w:left w:type="dxa" w:w="280"/>
              <w:bottom w:type="dxa" w:w="140"/>
              <w:right w:type="dxa" w:w="280"/>
            </w:tcMar>
          </w:tcPr>
          <w:p>
            <w:pPr>
              <w:spacing w:before="0" w:after="60"/>
            </w:pPr>
            <w:r>
              <w:rPr>
                <w:rFonts w:ascii="Arial" w:cs="Arial" w:eastAsia="Arial" w:hAnsi="Arial"/>
                <w:b/>
                <w:bCs/>
                <w:color w:val="1E7E4E"/>
                <w:sz w:val="32"/>
                <w:szCs w:val="32"/>
              </w:rPr>
              <w:t xml:space="preserve">🚀  4. Catalizador</w:t>
            </w:r>
          </w:p>
          <w:p>
            <w:pPr>
              <w:spacing w:before="0" w:after="0"/>
            </w:pPr>
            <w:r>
              <w:rPr>
                <w:rFonts w:ascii="Arial" w:cs="Arial" w:eastAsia="Arial" w:hAnsi="Arial"/>
                <w:i/>
                <w:iCs/>
                <w:color w:val="1E7E4E"/>
                <w:sz w:val="20"/>
                <w:szCs w:val="20"/>
              </w:rPr>
              <w:t xml:space="preserve">Condiciones de entrada y ampliación — Acción: iniciar o aumentar posición</w:t>
            </w:r>
          </w:p>
        </w:tc>
      </w:tr>
    </w:tbl>
    <w:p>
      <w:pPr>
        <w:spacing w:before="0" w:after="120"/>
      </w:pPr>
      <w:r>
        <w:t xml:space="preserve"/>
      </w:r>
    </w:p>
    <w:p>
      <w:pPr>
        <w:pStyle w:val="Heading2"/>
        <w:pBdr>
          <w:bottom w:val="single" w:color="1E7E4E" w:sz="4" w:space="4"/>
        </w:pBdr>
        <w:spacing w:before="280" w:after="80"/>
      </w:pPr>
      <w:r>
        <w:rPr>
          <w:rFonts w:ascii="Arial" w:cs="Arial" w:eastAsia="Arial" w:hAnsi="Arial"/>
          <w:b/>
          <w:bCs/>
          <w:color w:val="1E7E4E"/>
          <w:sz w:val="26"/>
          <w:szCs w:val="26"/>
        </w:rPr>
        <w:t xml:space="preserve">4.1 Marco Conceptual</w:t>
      </w:r>
    </w:p>
    <w:p>
      <w:pPr>
        <w:spacing w:before="60" w:after="60"/>
      </w:pPr>
      <w:r>
        <w:rPr>
          <w:rFonts w:ascii="Arial" w:cs="Arial" w:eastAsia="Arial" w:hAnsi="Arial"/>
          <w:b w:val="false"/>
          <w:bCs w:val="false"/>
          <w:color w:val="1C2B3A"/>
          <w:sz w:val="20"/>
          <w:szCs w:val="20"/>
        </w:rPr>
        <w:t xml:space="preserve">Los Catalizadores son eventos que aceleran la materialización del valor o reducen la incertidumbre de la tesis. Un catalizador de entrada justifica iniciar o ampliar la posición porque mejora el perfil riesgo/retorno en ese momento específico.</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E4E" w:sz="1"/>
              <w:left w:val="single" w:color="1E7E4E" w:sz="1"/>
              <w:bottom w:val="single" w:color="1E7E4E" w:sz="1"/>
              <w:right w:val="single" w:color="1E7E4E" w:sz="1"/>
            </w:tcBorders>
            <w:shd w:fill="E8F5EE" w:val="clear"/>
            <w:tcMar>
              <w:top w:type="dxa" w:w="140"/>
              <w:left w:type="dxa" w:w="200"/>
              <w:bottom w:type="dxa" w:w="140"/>
              <w:right w:type="dxa" w:w="200"/>
            </w:tcMar>
          </w:tcPr>
          <w:p>
            <w:pPr>
              <w:spacing w:before="0" w:after="80"/>
            </w:pPr>
            <w:r>
              <w:rPr>
                <w:rFonts w:ascii="Arial" w:cs="Arial" w:eastAsia="Arial" w:hAnsi="Arial"/>
                <w:b/>
                <w:bCs/>
                <w:color w:val="1E7E4E"/>
                <w:sz w:val="22"/>
                <w:szCs w:val="22"/>
              </w:rPr>
              <w:t xml:space="preserve">🎯  Distinción clave</w:t>
            </w:r>
          </w:p>
          <w:p>
            <w:pPr>
              <w:spacing w:before="60" w:after="60"/>
            </w:pPr>
            <w:r>
              <w:rPr>
                <w:rFonts w:ascii="Arial" w:cs="Arial" w:eastAsia="Arial" w:hAnsi="Arial"/>
                <w:b w:val="false"/>
                <w:bCs w:val="false"/>
                <w:color w:val="1C2B3A"/>
                <w:sz w:val="20"/>
                <w:szCs w:val="20"/>
              </w:rPr>
              <w:t xml:space="preserve">Un catalizador no es sinónimo de subida de precio. Es un evento que incrementa la probabilidad del escenario base o bull, o que acorta el tiempo hasta la materialización del valor. Puede ocurrir con el precio cayendo.</w:t>
            </w:r>
          </w:p>
        </w:tc>
      </w:tr>
    </w:tbl>
    <w:p>
      <w:pPr>
        <w:spacing w:before="0" w:after="100"/>
      </w:pPr>
      <w:r>
        <w:t xml:space="preserve"/>
      </w:r>
    </w:p>
    <w:p>
      <w:pPr>
        <w:pStyle w:val="Heading2"/>
        <w:pBdr>
          <w:bottom w:val="single" w:color="1E7E4E" w:sz="4" w:space="4"/>
        </w:pBdr>
        <w:spacing w:before="280" w:after="80"/>
      </w:pPr>
      <w:r>
        <w:rPr>
          <w:rFonts w:ascii="Arial" w:cs="Arial" w:eastAsia="Arial" w:hAnsi="Arial"/>
          <w:b/>
          <w:bCs/>
          <w:color w:val="1E7E4E"/>
          <w:sz w:val="26"/>
          <w:szCs w:val="26"/>
        </w:rPr>
        <w:t xml:space="preserve">4.2 Jerarquía de Catalizadores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1E7E4E" w:sz="1"/>
              <w:left w:val="single" w:color="1E7E4E" w:sz="1"/>
              <w:bottom w:val="single" w:color="1E7E4E" w:sz="1"/>
              <w:right w:val="single" w:color="1E7E4E" w:sz="1"/>
            </w:tcBorders>
            <w:shd w:fill="1E7E4E" w:val="clear"/>
            <w:tcMar>
              <w:top w:type="dxa" w:w="100"/>
              <w:left w:type="dxa" w:w="140"/>
              <w:bottom w:type="dxa" w:w="100"/>
              <w:right w:type="dxa" w:w="140"/>
            </w:tcMar>
          </w:tcPr>
          <w:p>
            <w:r>
              <w:rPr>
                <w:rFonts w:ascii="Arial" w:cs="Arial" w:eastAsia="Arial" w:hAnsi="Arial"/>
                <w:b/>
                <w:bCs/>
                <w:color w:val="FFFFFF"/>
                <w:sz w:val="20"/>
                <w:szCs w:val="20"/>
              </w:rPr>
              <w:t xml:space="preserve">Peso</w:t>
            </w:r>
          </w:p>
        </w:tc>
        <w:tc>
          <w:tcPr>
            <w:tcW w:type="dxa" w:w="4560"/>
            <w:tcBorders>
              <w:top w:val="single" w:color="1E7E4E" w:sz="1"/>
              <w:left w:val="single" w:color="1E7E4E" w:sz="1"/>
              <w:bottom w:val="single" w:color="1E7E4E" w:sz="1"/>
              <w:right w:val="single" w:color="1E7E4E" w:sz="1"/>
            </w:tcBorders>
            <w:shd w:fill="1E7E4E" w:val="clear"/>
            <w:tcMar>
              <w:top w:type="dxa" w:w="100"/>
              <w:left w:type="dxa" w:w="140"/>
              <w:bottom w:type="dxa" w:w="100"/>
              <w:right w:type="dxa" w:w="140"/>
            </w:tcMar>
          </w:tcPr>
          <w:p>
            <w:r>
              <w:rPr>
                <w:rFonts w:ascii="Arial" w:cs="Arial" w:eastAsia="Arial" w:hAnsi="Arial"/>
                <w:b/>
                <w:bCs/>
                <w:color w:val="FFFFFF"/>
                <w:sz w:val="20"/>
                <w:szCs w:val="20"/>
              </w:rPr>
              <w:t xml:space="preserve">Definición</w:t>
            </w:r>
          </w:p>
        </w:tc>
        <w:tc>
          <w:tcPr>
            <w:tcW w:type="dxa" w:w="2800"/>
            <w:tcBorders>
              <w:top w:val="single" w:color="1E7E4E" w:sz="1"/>
              <w:left w:val="single" w:color="1E7E4E" w:sz="1"/>
              <w:bottom w:val="single" w:color="1E7E4E" w:sz="1"/>
              <w:right w:val="single" w:color="1E7E4E" w:sz="1"/>
            </w:tcBorders>
            <w:shd w:fill="1E7E4E" w:val="clear"/>
            <w:tcMar>
              <w:top w:type="dxa" w:w="100"/>
              <w:left w:type="dxa" w:w="140"/>
              <w:bottom w:type="dxa" w:w="100"/>
              <w:right w:type="dxa" w:w="140"/>
            </w:tcMar>
          </w:tcPr>
          <w:p>
            <w:r>
              <w:rPr>
                <w:rFonts w:ascii="Arial" w:cs="Arial" w:eastAsia="Arial" w:hAnsi="Arial"/>
                <w:b/>
                <w:bCs/>
                <w:color w:val="FFFFFF"/>
                <w:sz w:val="20"/>
                <w:szCs w:val="20"/>
              </w:rPr>
              <w:t xml:space="preserve">Acción estándar</w:t>
            </w:r>
          </w:p>
        </w:tc>
      </w:tr>
      <w:tr>
        <w:tc>
          <w:tcPr>
            <w:tcW w:type="dxa" w:w="2000"/>
            <w:tcBorders>
              <w:top w:val="single" w:color="DDE2EA" w:sz="1"/>
              <w:left w:val="single" w:color="DDE2EA" w:sz="1"/>
              <w:bottom w:val="single" w:color="DDE2EA" w:sz="1"/>
              <w:right w:val="single" w:color="DDE2EA" w:sz="1"/>
            </w:tcBorders>
            <w:shd w:fill="FFFFFF" w:val="clear"/>
            <w:tcMar>
              <w:top w:type="dxa" w:w="100"/>
              <w:left w:type="dxa" w:w="140"/>
              <w:bottom w:type="dxa" w:w="100"/>
              <w:right w:type="dxa" w:w="140"/>
            </w:tcMar>
          </w:tcPr>
          <w:p>
            <w:r>
              <w:rPr>
                <w:rFonts w:ascii="Arial" w:cs="Arial" w:eastAsia="Arial" w:hAnsi="Arial"/>
                <w:b/>
                <w:bCs/>
                <w:color w:val="1E7E4E"/>
                <w:sz w:val="20"/>
                <w:szCs w:val="20"/>
              </w:rPr>
              <w:t xml:space="preserve">🟢  Mayor</w:t>
            </w:r>
          </w:p>
        </w:tc>
        <w:tc>
          <w:tcPr>
            <w:tcW w:type="dxa" w:w="4560"/>
            <w:tcBorders>
              <w:top w:val="single" w:color="DDE2EA" w:sz="1"/>
              <w:left w:val="single" w:color="DDE2EA" w:sz="1"/>
              <w:bottom w:val="single" w:color="DDE2EA" w:sz="1"/>
              <w:right w:val="single" w:color="DDE2EA" w:sz="1"/>
            </w:tcBorders>
            <w:shd w:fill="FFFFFF" w:val="clear"/>
            <w:tcMar>
              <w:top w:type="dxa" w:w="100"/>
              <w:left w:type="dxa" w:w="140"/>
              <w:bottom w:type="dxa" w:w="100"/>
              <w:right w:type="dxa" w:w="140"/>
            </w:tcMar>
          </w:tcPr>
          <w:p>
            <w:r>
              <w:rPr>
                <w:rFonts w:ascii="Arial" w:cs="Arial" w:eastAsia="Arial" w:hAnsi="Arial"/>
                <w:color w:val="1C2B3A"/>
                <w:sz w:val="20"/>
                <w:szCs w:val="20"/>
              </w:rPr>
              <w:t xml:space="preserve">Evento que, por sí solo, materializaría una parte significativa del valor esperado o resuelve el riesgo principal de la tesis.</w:t>
            </w:r>
          </w:p>
        </w:tc>
        <w:tc>
          <w:tcPr>
            <w:tcW w:type="dxa" w:w="2800"/>
            <w:tcBorders>
              <w:top w:val="single" w:color="DDE2EA" w:sz="1"/>
              <w:left w:val="single" w:color="DDE2EA" w:sz="1"/>
              <w:bottom w:val="single" w:color="DDE2EA" w:sz="1"/>
              <w:right w:val="single" w:color="DDE2EA" w:sz="1"/>
            </w:tcBorders>
            <w:shd w:fill="FFFFFF" w:val="clear"/>
            <w:tcMar>
              <w:top w:type="dxa" w:w="100"/>
              <w:left w:type="dxa" w:w="140"/>
              <w:bottom w:type="dxa" w:w="100"/>
              <w:right w:type="dxa" w:w="140"/>
            </w:tcMar>
          </w:tcPr>
          <w:p>
            <w:r>
              <w:rPr>
                <w:rFonts w:ascii="Arial" w:cs="Arial" w:eastAsia="Arial" w:hAnsi="Arial"/>
                <w:color w:val="1C2B3A"/>
                <w:sz w:val="20"/>
                <w:szCs w:val="20"/>
              </w:rPr>
              <w:t xml:space="preserve">Ampliar posición al máximo permitido</w:t>
            </w:r>
          </w:p>
        </w:tc>
      </w:tr>
      <w:tr>
        <w:tc>
          <w:tcPr>
            <w:tcW w:type="dxa" w:w="2000"/>
            <w:tcBorders>
              <w:top w:val="single" w:color="DDE2EA" w:sz="1"/>
              <w:left w:val="single" w:color="DDE2EA" w:sz="1"/>
              <w:bottom w:val="single" w:color="DDE2EA" w:sz="1"/>
              <w:right w:val="single" w:color="DDE2EA" w:sz="1"/>
            </w:tcBorders>
            <w:shd w:fill="F5F7FA" w:val="clear"/>
            <w:tcMar>
              <w:top w:type="dxa" w:w="100"/>
              <w:left w:type="dxa" w:w="140"/>
              <w:bottom w:type="dxa" w:w="100"/>
              <w:right w:type="dxa" w:w="140"/>
            </w:tcMar>
          </w:tcPr>
          <w:p>
            <w:r>
              <w:rPr>
                <w:rFonts w:ascii="Arial" w:cs="Arial" w:eastAsia="Arial" w:hAnsi="Arial"/>
                <w:b/>
                <w:bCs/>
                <w:color w:val="1E7E4E"/>
                <w:sz w:val="20"/>
                <w:szCs w:val="20"/>
              </w:rPr>
              <w:t xml:space="preserve">🔵  Menor</w:t>
            </w:r>
          </w:p>
        </w:tc>
        <w:tc>
          <w:tcPr>
            <w:tcW w:type="dxa" w:w="4560"/>
            <w:tcBorders>
              <w:top w:val="single" w:color="DDE2EA" w:sz="1"/>
              <w:left w:val="single" w:color="DDE2EA" w:sz="1"/>
              <w:bottom w:val="single" w:color="DDE2EA" w:sz="1"/>
              <w:right w:val="single" w:color="DDE2EA" w:sz="1"/>
            </w:tcBorders>
            <w:shd w:fill="F5F7FA" w:val="clear"/>
            <w:tcMar>
              <w:top w:type="dxa" w:w="100"/>
              <w:left w:type="dxa" w:w="140"/>
              <w:bottom w:type="dxa" w:w="100"/>
              <w:right w:type="dxa" w:w="140"/>
            </w:tcMar>
          </w:tcPr>
          <w:p>
            <w:r>
              <w:rPr>
                <w:rFonts w:ascii="Arial" w:cs="Arial" w:eastAsia="Arial" w:hAnsi="Arial"/>
                <w:color w:val="1C2B3A"/>
                <w:sz w:val="20"/>
                <w:szCs w:val="20"/>
              </w:rPr>
              <w:t xml:space="preserve">Evento que mejora incrementalmente la convicción o el perfil temporal. No resuelve el riesgo central pero sí un factor de apoyo.</w:t>
            </w:r>
          </w:p>
        </w:tc>
        <w:tc>
          <w:tcPr>
            <w:tcW w:type="dxa" w:w="2800"/>
            <w:tcBorders>
              <w:top w:val="single" w:color="DDE2EA" w:sz="1"/>
              <w:left w:val="single" w:color="DDE2EA" w:sz="1"/>
              <w:bottom w:val="single" w:color="DDE2EA" w:sz="1"/>
              <w:right w:val="single" w:color="DDE2EA" w:sz="1"/>
            </w:tcBorders>
            <w:shd w:fill="F5F7FA" w:val="clear"/>
            <w:tcMar>
              <w:top w:type="dxa" w:w="100"/>
              <w:left w:type="dxa" w:w="140"/>
              <w:bottom w:type="dxa" w:w="100"/>
              <w:right w:type="dxa" w:w="140"/>
            </w:tcMar>
          </w:tcPr>
          <w:p>
            <w:r>
              <w:rPr>
                <w:rFonts w:ascii="Arial" w:cs="Arial" w:eastAsia="Arial" w:hAnsi="Arial"/>
                <w:color w:val="1C2B3A"/>
                <w:sz w:val="20"/>
                <w:szCs w:val="20"/>
              </w:rPr>
              <w:t xml:space="preserve">Ampliar hasta el 50–75% del máximo</w:t>
            </w:r>
          </w:p>
        </w:tc>
      </w:tr>
    </w:tbl>
    <w:p>
      <w:pPr>
        <w:spacing w:before="0" w:after="120"/>
      </w:pPr>
      <w:r>
        <w:t xml:space="preserve"/>
      </w:r>
    </w:p>
    <w:p>
      <w:pPr>
        <w:pStyle w:val="Heading2"/>
        <w:pBdr>
          <w:bottom w:val="single" w:color="1E7E4E" w:sz="4" w:space="4"/>
        </w:pBdr>
        <w:spacing w:before="280" w:after="80"/>
      </w:pPr>
      <w:r>
        <w:rPr>
          <w:rFonts w:ascii="Arial" w:cs="Arial" w:eastAsia="Arial" w:hAnsi="Arial"/>
          <w:b/>
          <w:bCs/>
          <w:color w:val="1E7E4E"/>
          <w:sz w:val="26"/>
          <w:szCs w:val="26"/>
        </w:rPr>
        <w:t xml:space="preserve">4.3 Registro de Catalizadores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560"/>
        <w:gridCol w:w="1200"/>
        <w:gridCol w:w="1200"/>
        <w:gridCol w:w="1800"/>
      </w:tblGrid>
      <w:tr>
        <w:tc>
          <w:tcPr>
            <w:tcW w:type="dxa" w:w="400"/>
            <w:tcBorders>
              <w:top w:val="single" w:color="1E7E4E" w:sz="1"/>
              <w:left w:val="single" w:color="1E7E4E" w:sz="1"/>
              <w:bottom w:val="single" w:color="1E7E4E" w:sz="1"/>
              <w:right w:val="single" w:color="1E7E4E" w:sz="1"/>
            </w:tcBorders>
            <w:shd w:fill="1E7E4E"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2200"/>
            <w:tcBorders>
              <w:top w:val="single" w:color="1E7E4E" w:sz="1"/>
              <w:left w:val="single" w:color="1E7E4E" w:sz="1"/>
              <w:bottom w:val="single" w:color="1E7E4E" w:sz="1"/>
              <w:right w:val="single" w:color="1E7E4E" w:sz="1"/>
            </w:tcBorders>
            <w:shd w:fill="1E7E4E" w:val="clear"/>
            <w:tcMar>
              <w:top w:type="dxa" w:w="80"/>
              <w:left w:type="dxa" w:w="140"/>
              <w:bottom w:type="dxa" w:w="80"/>
              <w:right w:type="dxa" w:w="140"/>
            </w:tcMar>
          </w:tcPr>
          <w:p>
            <w:r>
              <w:rPr>
                <w:rFonts w:ascii="Arial" w:cs="Arial" w:eastAsia="Arial" w:hAnsi="Arial"/>
                <w:b/>
                <w:bCs/>
                <w:color w:val="FFFFFF"/>
                <w:sz w:val="18"/>
                <w:szCs w:val="18"/>
              </w:rPr>
              <w:t xml:space="preserve">Evento catalizador</w:t>
            </w:r>
          </w:p>
        </w:tc>
        <w:tc>
          <w:tcPr>
            <w:tcW w:type="dxa" w:w="2560"/>
            <w:tcBorders>
              <w:top w:val="single" w:color="1E7E4E" w:sz="1"/>
              <w:left w:val="single" w:color="1E7E4E" w:sz="1"/>
              <w:bottom w:val="single" w:color="1E7E4E" w:sz="1"/>
              <w:right w:val="single" w:color="1E7E4E" w:sz="1"/>
            </w:tcBorders>
            <w:shd w:fill="1E7E4E" w:val="clear"/>
            <w:tcMar>
              <w:top w:type="dxa" w:w="80"/>
              <w:left w:type="dxa" w:w="140"/>
              <w:bottom w:type="dxa" w:w="80"/>
              <w:right w:type="dxa" w:w="140"/>
            </w:tcMar>
          </w:tcPr>
          <w:p>
            <w:r>
              <w:rPr>
                <w:rFonts w:ascii="Arial" w:cs="Arial" w:eastAsia="Arial" w:hAnsi="Arial"/>
                <w:b/>
                <w:bCs/>
                <w:color w:val="FFFFFF"/>
                <w:sz w:val="18"/>
                <w:szCs w:val="18"/>
              </w:rPr>
              <w:t xml:space="preserve">Condición observable</w:t>
            </w:r>
          </w:p>
        </w:tc>
        <w:tc>
          <w:tcPr>
            <w:tcW w:type="dxa" w:w="1200"/>
            <w:tcBorders>
              <w:top w:val="single" w:color="1E7E4E" w:sz="1"/>
              <w:left w:val="single" w:color="1E7E4E" w:sz="1"/>
              <w:bottom w:val="single" w:color="1E7E4E" w:sz="1"/>
              <w:right w:val="single" w:color="1E7E4E" w:sz="1"/>
            </w:tcBorders>
            <w:shd w:fill="1E7E4E" w:val="clear"/>
            <w:tcMar>
              <w:top w:type="dxa" w:w="80"/>
              <w:left w:type="dxa" w:w="140"/>
              <w:bottom w:type="dxa" w:w="80"/>
              <w:right w:type="dxa" w:w="140"/>
            </w:tcMar>
          </w:tcPr>
          <w:p>
            <w:r>
              <w:rPr>
                <w:rFonts w:ascii="Arial" w:cs="Arial" w:eastAsia="Arial" w:hAnsi="Arial"/>
                <w:b/>
                <w:bCs/>
                <w:color w:val="FFFFFF"/>
                <w:sz w:val="18"/>
                <w:szCs w:val="18"/>
              </w:rPr>
              <w:t xml:space="preserve">Peso</w:t>
            </w:r>
          </w:p>
        </w:tc>
        <w:tc>
          <w:tcPr>
            <w:tcW w:type="dxa" w:w="1200"/>
            <w:tcBorders>
              <w:top w:val="single" w:color="1E7E4E" w:sz="1"/>
              <w:left w:val="single" w:color="1E7E4E" w:sz="1"/>
              <w:bottom w:val="single" w:color="1E7E4E" w:sz="1"/>
              <w:right w:val="single" w:color="1E7E4E" w:sz="1"/>
            </w:tcBorders>
            <w:shd w:fill="1E7E4E" w:val="clear"/>
            <w:tcMar>
              <w:top w:type="dxa" w:w="80"/>
              <w:left w:type="dxa" w:w="140"/>
              <w:bottom w:type="dxa" w:w="80"/>
              <w:right w:type="dxa" w:w="140"/>
            </w:tcMar>
          </w:tcPr>
          <w:p>
            <w:r>
              <w:rPr>
                <w:rFonts w:ascii="Arial" w:cs="Arial" w:eastAsia="Arial" w:hAnsi="Arial"/>
                <w:b/>
                <w:bCs/>
                <w:color w:val="FFFFFF"/>
                <w:sz w:val="18"/>
                <w:szCs w:val="18"/>
              </w:rPr>
              <w:t xml:space="preserve">Fecha estimada</w:t>
            </w:r>
          </w:p>
        </w:tc>
        <w:tc>
          <w:tcPr>
            <w:tcW w:type="dxa" w:w="1800"/>
            <w:tcBorders>
              <w:top w:val="single" w:color="1E7E4E" w:sz="1"/>
              <w:left w:val="single" w:color="1E7E4E" w:sz="1"/>
              <w:bottom w:val="single" w:color="1E7E4E" w:sz="1"/>
              <w:right w:val="single" w:color="1E7E4E" w:sz="1"/>
            </w:tcBorders>
            <w:shd w:fill="1E7E4E" w:val="clear"/>
            <w:tcMar>
              <w:top w:type="dxa" w:w="80"/>
              <w:left w:type="dxa" w:w="140"/>
              <w:bottom w:type="dxa" w:w="80"/>
              <w:right w:type="dxa" w:w="140"/>
            </w:tcMar>
          </w:tcPr>
          <w:p>
            <w:r>
              <w:rPr>
                <w:rFonts w:ascii="Arial" w:cs="Arial" w:eastAsia="Arial" w:hAnsi="Arial"/>
                <w:b/>
                <w:bCs/>
                <w:color w:val="FFFFFF"/>
                <w:sz w:val="18"/>
                <w:szCs w:val="18"/>
              </w:rPr>
              <w:t xml:space="preserve">Acción si ocurre</w:t>
            </w:r>
          </w:p>
        </w:tc>
      </w:tr>
      <w:tr>
        <w:tc>
          <w:tcPr>
            <w:tcW w:type="dxa" w:w="400"/>
            <w:tcBorders>
              <w:top w:val="single" w:color="DDE2EA" w:sz="1"/>
              <w:left w:val="single" w:color="DDE2EA" w:sz="1"/>
              <w:bottom w:val="single" w:color="DDE2EA" w:sz="1"/>
              <w:right w:val="single" w:color="DDE2EA" w:sz="1"/>
            </w:tcBorders>
            <w:shd w:fill="E8F5EE" w:val="clear"/>
            <w:tcMar>
              <w:top w:type="dxa" w:w="140"/>
              <w:left w:type="dxa" w:w="100"/>
              <w:bottom w:type="dxa" w:w="140"/>
              <w:right w:type="dxa" w:w="100"/>
            </w:tcMar>
          </w:tcPr>
          <w:p>
            <w:r>
              <w:rPr>
                <w:rFonts w:ascii="Arial" w:cs="Arial" w:eastAsia="Arial" w:hAnsi="Arial"/>
                <w:b/>
                <w:bCs/>
                <w:color w:val="1E7E4E"/>
                <w:sz w:val="20"/>
                <w:szCs w:val="20"/>
              </w:rPr>
              <w:t xml:space="preserve">1</w:t>
            </w:r>
          </w:p>
        </w:tc>
        <w:tc>
          <w:tcPr>
            <w:tcW w:type="dxa" w:w="2200"/>
            <w:tcBorders>
              <w:top w:val="single" w:color="DDE2EA" w:sz="1"/>
              <w:left w:val="single" w:color="DDE2EA" w:sz="1"/>
              <w:bottom w:val="single" w:color="DDE2EA" w:sz="1"/>
              <w:right w:val="single" w:color="DDE2EA" w:sz="1"/>
            </w:tcBorders>
            <w:shd w:fill="E8F5EE" w:val="clear"/>
            <w:tcMar>
              <w:top w:type="dxa" w:w="140"/>
              <w:left w:type="dxa" w:w="140"/>
              <w:bottom w:type="dxa" w:w="140"/>
              <w:right w:type="dxa" w:w="140"/>
            </w:tcMar>
          </w:tcPr>
          <w:p>
            <w:r>
              <w:rPr>
                <w:rFonts w:ascii="Arial" w:cs="Arial" w:eastAsia="Arial" w:hAnsi="Arial"/>
                <w:sz w:val="20"/>
                <w:szCs w:val="20"/>
              </w:rPr>
              <w:t xml:space="preserve"/>
            </w:r>
          </w:p>
        </w:tc>
        <w:tc>
          <w:tcPr>
            <w:tcW w:type="dxa" w:w="2560"/>
            <w:tcBorders>
              <w:top w:val="single" w:color="DDE2EA" w:sz="1"/>
              <w:left w:val="single" w:color="DDE2EA" w:sz="1"/>
              <w:bottom w:val="single" w:color="DDE2EA" w:sz="1"/>
              <w:right w:val="single" w:color="DDE2EA" w:sz="1"/>
            </w:tcBorders>
            <w:shd w:fill="E8F5EE" w:val="clear"/>
            <w:tcMar>
              <w:top w:type="dxa" w:w="140"/>
              <w:left w:type="dxa" w:w="140"/>
              <w:bottom w:type="dxa" w:w="140"/>
              <w:right w:type="dxa" w:w="140"/>
            </w:tcMar>
          </w:tcPr>
          <w:p>
            <w:r>
              <w:rPr>
                <w:rFonts w:ascii="Arial" w:cs="Arial" w:eastAsia="Arial" w:hAnsi="Arial"/>
                <w:sz w:val="20"/>
                <w:szCs w:val="20"/>
              </w:rPr>
              <w:t xml:space="preserve"/>
            </w:r>
          </w:p>
        </w:tc>
        <w:tc>
          <w:tcPr>
            <w:tcW w:type="dxa" w:w="1200"/>
            <w:tcBorders>
              <w:top w:val="single" w:color="DDE2EA" w:sz="1"/>
              <w:left w:val="single" w:color="DDE2EA" w:sz="1"/>
              <w:bottom w:val="single" w:color="DDE2EA" w:sz="1"/>
              <w:right w:val="single" w:color="DDE2EA" w:sz="1"/>
            </w:tcBorders>
            <w:shd w:fill="E8F5EE" w:val="clear"/>
            <w:tcMar>
              <w:top w:type="dxa" w:w="140"/>
              <w:left w:type="dxa" w:w="140"/>
              <w:bottom w:type="dxa" w:w="140"/>
              <w:right w:type="dxa" w:w="140"/>
            </w:tcMar>
          </w:tcPr>
          <w:p>
            <w:r>
              <w:rPr>
                <w:rFonts w:ascii="Arial" w:cs="Arial" w:eastAsia="Arial" w:hAnsi="Arial"/>
                <w:color w:val="8896A8"/>
                <w:sz w:val="18"/>
                <w:szCs w:val="18"/>
              </w:rPr>
              <w:t xml:space="preserve">☐ Mayor  ☐ Menor</w:t>
            </w:r>
          </w:p>
        </w:tc>
        <w:tc>
          <w:tcPr>
            <w:tcW w:type="dxa" w:w="1200"/>
            <w:tcBorders>
              <w:top w:val="single" w:color="DDE2EA" w:sz="1"/>
              <w:left w:val="single" w:color="DDE2EA" w:sz="1"/>
              <w:bottom w:val="single" w:color="DDE2EA" w:sz="1"/>
              <w:right w:val="single" w:color="DDE2EA" w:sz="1"/>
            </w:tcBorders>
            <w:shd w:fill="E8F5EE" w:val="clear"/>
            <w:tcMar>
              <w:top w:type="dxa" w:w="140"/>
              <w:left w:type="dxa" w:w="140"/>
              <w:bottom w:type="dxa" w:w="140"/>
              <w:right w:type="dxa" w:w="140"/>
            </w:tcMar>
          </w:tcPr>
          <w:p>
            <w:r>
              <w:rPr>
                <w:rFonts w:ascii="Arial" w:cs="Arial" w:eastAsia="Arial" w:hAnsi="Arial"/>
                <w:sz w:val="20"/>
                <w:szCs w:val="20"/>
              </w:rPr>
              <w:t xml:space="preserve"/>
            </w:r>
          </w:p>
        </w:tc>
        <w:tc>
          <w:tcPr>
            <w:tcW w:type="dxa" w:w="1800"/>
            <w:tcBorders>
              <w:top w:val="single" w:color="DDE2EA" w:sz="1"/>
              <w:left w:val="single" w:color="DDE2EA" w:sz="1"/>
              <w:bottom w:val="single" w:color="DDE2EA" w:sz="1"/>
              <w:right w:val="single" w:color="DDE2EA" w:sz="1"/>
            </w:tcBorders>
            <w:shd w:fill="E8F5EE" w:val="clear"/>
            <w:tcMar>
              <w:top w:type="dxa" w:w="140"/>
              <w:left w:type="dxa" w:w="140"/>
              <w:bottom w:type="dxa" w:w="140"/>
              <w:right w:type="dxa" w:w="140"/>
            </w:tcMar>
          </w:tcPr>
          <w:p>
            <w:r>
              <w:rPr>
                <w:rFonts w:ascii="Arial" w:cs="Arial" w:eastAsia="Arial" w:hAnsi="Arial"/>
                <w:sz w:val="20"/>
                <w:szCs w:val="20"/>
              </w:rPr>
              <w:t xml:space="preserve"/>
            </w:r>
          </w:p>
        </w:tc>
      </w:tr>
      <w:tr>
        <w:tc>
          <w:tcPr>
            <w:tcW w:type="dxa" w:w="400"/>
            <w:tcBorders>
              <w:top w:val="single" w:color="DDE2EA" w:sz="1"/>
              <w:left w:val="single" w:color="DDE2EA" w:sz="1"/>
              <w:bottom w:val="single" w:color="DDE2EA" w:sz="1"/>
              <w:right w:val="single" w:color="DDE2EA" w:sz="1"/>
            </w:tcBorders>
            <w:shd w:fill="FFFFFF" w:val="clear"/>
            <w:tcMar>
              <w:top w:type="dxa" w:w="140"/>
              <w:left w:type="dxa" w:w="100"/>
              <w:bottom w:type="dxa" w:w="140"/>
              <w:right w:type="dxa" w:w="100"/>
            </w:tcMar>
          </w:tcPr>
          <w:p>
            <w:r>
              <w:rPr>
                <w:rFonts w:ascii="Arial" w:cs="Arial" w:eastAsia="Arial" w:hAnsi="Arial"/>
                <w:b/>
                <w:bCs/>
                <w:color w:val="1E7E4E"/>
                <w:sz w:val="20"/>
                <w:szCs w:val="20"/>
              </w:rPr>
              <w:t xml:space="preserve">2</w:t>
            </w:r>
          </w:p>
        </w:tc>
        <w:tc>
          <w:tcPr>
            <w:tcW w:type="dxa" w:w="2200"/>
            <w:tcBorders>
              <w:top w:val="single" w:color="DDE2EA" w:sz="1"/>
              <w:left w:val="single" w:color="DDE2EA" w:sz="1"/>
              <w:bottom w:val="single" w:color="DDE2EA" w:sz="1"/>
              <w:right w:val="single" w:color="DDE2EA" w:sz="1"/>
            </w:tcBorders>
            <w:shd w:fill="FFFFFF" w:val="clear"/>
            <w:tcMar>
              <w:top w:type="dxa" w:w="140"/>
              <w:left w:type="dxa" w:w="140"/>
              <w:bottom w:type="dxa" w:w="140"/>
              <w:right w:type="dxa" w:w="140"/>
            </w:tcMar>
          </w:tcPr>
          <w:p>
            <w:r>
              <w:rPr>
                <w:rFonts w:ascii="Arial" w:cs="Arial" w:eastAsia="Arial" w:hAnsi="Arial"/>
                <w:sz w:val="20"/>
                <w:szCs w:val="20"/>
              </w:rPr>
              <w:t xml:space="preserve"/>
            </w:r>
          </w:p>
        </w:tc>
        <w:tc>
          <w:tcPr>
            <w:tcW w:type="dxa" w:w="2560"/>
            <w:tcBorders>
              <w:top w:val="single" w:color="DDE2EA" w:sz="1"/>
              <w:left w:val="single" w:color="DDE2EA" w:sz="1"/>
              <w:bottom w:val="single" w:color="DDE2EA" w:sz="1"/>
              <w:right w:val="single" w:color="DDE2EA" w:sz="1"/>
            </w:tcBorders>
            <w:shd w:fill="FFFFFF" w:val="clear"/>
            <w:tcMar>
              <w:top w:type="dxa" w:w="140"/>
              <w:left w:type="dxa" w:w="140"/>
              <w:bottom w:type="dxa" w:w="140"/>
              <w:right w:type="dxa" w:w="140"/>
            </w:tcMar>
          </w:tcPr>
          <w:p>
            <w:r>
              <w:rPr>
                <w:rFonts w:ascii="Arial" w:cs="Arial" w:eastAsia="Arial" w:hAnsi="Arial"/>
                <w:sz w:val="20"/>
                <w:szCs w:val="20"/>
              </w:rPr>
              <w:t xml:space="preserve"/>
            </w:r>
          </w:p>
        </w:tc>
        <w:tc>
          <w:tcPr>
            <w:tcW w:type="dxa" w:w="1200"/>
            <w:tcBorders>
              <w:top w:val="single" w:color="DDE2EA" w:sz="1"/>
              <w:left w:val="single" w:color="DDE2EA" w:sz="1"/>
              <w:bottom w:val="single" w:color="DDE2EA" w:sz="1"/>
              <w:right w:val="single" w:color="DDE2EA" w:sz="1"/>
            </w:tcBorders>
            <w:shd w:fill="FFFFFF" w:val="clear"/>
            <w:tcMar>
              <w:top w:type="dxa" w:w="140"/>
              <w:left w:type="dxa" w:w="140"/>
              <w:bottom w:type="dxa" w:w="140"/>
              <w:right w:type="dxa" w:w="140"/>
            </w:tcMar>
          </w:tcPr>
          <w:p>
            <w:r>
              <w:rPr>
                <w:rFonts w:ascii="Arial" w:cs="Arial" w:eastAsia="Arial" w:hAnsi="Arial"/>
                <w:color w:val="8896A8"/>
                <w:sz w:val="18"/>
                <w:szCs w:val="18"/>
              </w:rPr>
              <w:t xml:space="preserve">☐ Mayor  ☐ Menor</w:t>
            </w:r>
          </w:p>
        </w:tc>
        <w:tc>
          <w:tcPr>
            <w:tcW w:type="dxa" w:w="1200"/>
            <w:tcBorders>
              <w:top w:val="single" w:color="DDE2EA" w:sz="1"/>
              <w:left w:val="single" w:color="DDE2EA" w:sz="1"/>
              <w:bottom w:val="single" w:color="DDE2EA" w:sz="1"/>
              <w:right w:val="single" w:color="DDE2EA" w:sz="1"/>
            </w:tcBorders>
            <w:shd w:fill="FFFFFF" w:val="clear"/>
            <w:tcMar>
              <w:top w:type="dxa" w:w="140"/>
              <w:left w:type="dxa" w:w="140"/>
              <w:bottom w:type="dxa" w:w="140"/>
              <w:right w:type="dxa" w:w="140"/>
            </w:tcMar>
          </w:tcPr>
          <w:p>
            <w:r>
              <w:rPr>
                <w:rFonts w:ascii="Arial" w:cs="Arial" w:eastAsia="Arial" w:hAnsi="Arial"/>
                <w:sz w:val="20"/>
                <w:szCs w:val="20"/>
              </w:rPr>
              <w:t xml:space="preserve"/>
            </w:r>
          </w:p>
        </w:tc>
        <w:tc>
          <w:tcPr>
            <w:tcW w:type="dxa" w:w="1800"/>
            <w:tcBorders>
              <w:top w:val="single" w:color="DDE2EA" w:sz="1"/>
              <w:left w:val="single" w:color="DDE2EA" w:sz="1"/>
              <w:bottom w:val="single" w:color="DDE2EA" w:sz="1"/>
              <w:right w:val="single" w:color="DDE2EA" w:sz="1"/>
            </w:tcBorders>
            <w:shd w:fill="FFFFFF" w:val="clear"/>
            <w:tcMar>
              <w:top w:type="dxa" w:w="140"/>
              <w:left w:type="dxa" w:w="140"/>
              <w:bottom w:type="dxa" w:w="140"/>
              <w:right w:type="dxa" w:w="140"/>
            </w:tcMar>
          </w:tcPr>
          <w:p>
            <w:r>
              <w:rPr>
                <w:rFonts w:ascii="Arial" w:cs="Arial" w:eastAsia="Arial" w:hAnsi="Arial"/>
                <w:sz w:val="20"/>
                <w:szCs w:val="20"/>
              </w:rPr>
              <w:t xml:space="preserve"/>
            </w:r>
          </w:p>
        </w:tc>
      </w:tr>
      <w:tr>
        <w:tc>
          <w:tcPr>
            <w:tcW w:type="dxa" w:w="400"/>
            <w:tcBorders>
              <w:top w:val="single" w:color="DDE2EA" w:sz="1"/>
              <w:left w:val="single" w:color="DDE2EA" w:sz="1"/>
              <w:bottom w:val="single" w:color="DDE2EA" w:sz="1"/>
              <w:right w:val="single" w:color="DDE2EA" w:sz="1"/>
            </w:tcBorders>
            <w:shd w:fill="E8F5EE" w:val="clear"/>
            <w:tcMar>
              <w:top w:type="dxa" w:w="140"/>
              <w:left w:type="dxa" w:w="100"/>
              <w:bottom w:type="dxa" w:w="140"/>
              <w:right w:type="dxa" w:w="100"/>
            </w:tcMar>
          </w:tcPr>
          <w:p>
            <w:r>
              <w:rPr>
                <w:rFonts w:ascii="Arial" w:cs="Arial" w:eastAsia="Arial" w:hAnsi="Arial"/>
                <w:b/>
                <w:bCs/>
                <w:color w:val="1E7E4E"/>
                <w:sz w:val="20"/>
                <w:szCs w:val="20"/>
              </w:rPr>
              <w:t xml:space="preserve">3</w:t>
            </w:r>
          </w:p>
        </w:tc>
        <w:tc>
          <w:tcPr>
            <w:tcW w:type="dxa" w:w="2200"/>
            <w:tcBorders>
              <w:top w:val="single" w:color="DDE2EA" w:sz="1"/>
              <w:left w:val="single" w:color="DDE2EA" w:sz="1"/>
              <w:bottom w:val="single" w:color="DDE2EA" w:sz="1"/>
              <w:right w:val="single" w:color="DDE2EA" w:sz="1"/>
            </w:tcBorders>
            <w:shd w:fill="E8F5EE" w:val="clear"/>
            <w:tcMar>
              <w:top w:type="dxa" w:w="140"/>
              <w:left w:type="dxa" w:w="140"/>
              <w:bottom w:type="dxa" w:w="140"/>
              <w:right w:type="dxa" w:w="140"/>
            </w:tcMar>
          </w:tcPr>
          <w:p>
            <w:r>
              <w:rPr>
                <w:rFonts w:ascii="Arial" w:cs="Arial" w:eastAsia="Arial" w:hAnsi="Arial"/>
                <w:sz w:val="20"/>
                <w:szCs w:val="20"/>
              </w:rPr>
              <w:t xml:space="preserve"/>
            </w:r>
          </w:p>
        </w:tc>
        <w:tc>
          <w:tcPr>
            <w:tcW w:type="dxa" w:w="2560"/>
            <w:tcBorders>
              <w:top w:val="single" w:color="DDE2EA" w:sz="1"/>
              <w:left w:val="single" w:color="DDE2EA" w:sz="1"/>
              <w:bottom w:val="single" w:color="DDE2EA" w:sz="1"/>
              <w:right w:val="single" w:color="DDE2EA" w:sz="1"/>
            </w:tcBorders>
            <w:shd w:fill="E8F5EE" w:val="clear"/>
            <w:tcMar>
              <w:top w:type="dxa" w:w="140"/>
              <w:left w:type="dxa" w:w="140"/>
              <w:bottom w:type="dxa" w:w="140"/>
              <w:right w:type="dxa" w:w="140"/>
            </w:tcMar>
          </w:tcPr>
          <w:p>
            <w:r>
              <w:rPr>
                <w:rFonts w:ascii="Arial" w:cs="Arial" w:eastAsia="Arial" w:hAnsi="Arial"/>
                <w:sz w:val="20"/>
                <w:szCs w:val="20"/>
              </w:rPr>
              <w:t xml:space="preserve"/>
            </w:r>
          </w:p>
        </w:tc>
        <w:tc>
          <w:tcPr>
            <w:tcW w:type="dxa" w:w="1200"/>
            <w:tcBorders>
              <w:top w:val="single" w:color="DDE2EA" w:sz="1"/>
              <w:left w:val="single" w:color="DDE2EA" w:sz="1"/>
              <w:bottom w:val="single" w:color="DDE2EA" w:sz="1"/>
              <w:right w:val="single" w:color="DDE2EA" w:sz="1"/>
            </w:tcBorders>
            <w:shd w:fill="E8F5EE" w:val="clear"/>
            <w:tcMar>
              <w:top w:type="dxa" w:w="140"/>
              <w:left w:type="dxa" w:w="140"/>
              <w:bottom w:type="dxa" w:w="140"/>
              <w:right w:type="dxa" w:w="140"/>
            </w:tcMar>
          </w:tcPr>
          <w:p>
            <w:r>
              <w:rPr>
                <w:rFonts w:ascii="Arial" w:cs="Arial" w:eastAsia="Arial" w:hAnsi="Arial"/>
                <w:color w:val="8896A8"/>
                <w:sz w:val="18"/>
                <w:szCs w:val="18"/>
              </w:rPr>
              <w:t xml:space="preserve">☐ Mayor  ☐ Menor</w:t>
            </w:r>
          </w:p>
        </w:tc>
        <w:tc>
          <w:tcPr>
            <w:tcW w:type="dxa" w:w="1200"/>
            <w:tcBorders>
              <w:top w:val="single" w:color="DDE2EA" w:sz="1"/>
              <w:left w:val="single" w:color="DDE2EA" w:sz="1"/>
              <w:bottom w:val="single" w:color="DDE2EA" w:sz="1"/>
              <w:right w:val="single" w:color="DDE2EA" w:sz="1"/>
            </w:tcBorders>
            <w:shd w:fill="E8F5EE" w:val="clear"/>
            <w:tcMar>
              <w:top w:type="dxa" w:w="140"/>
              <w:left w:type="dxa" w:w="140"/>
              <w:bottom w:type="dxa" w:w="140"/>
              <w:right w:type="dxa" w:w="140"/>
            </w:tcMar>
          </w:tcPr>
          <w:p>
            <w:r>
              <w:rPr>
                <w:rFonts w:ascii="Arial" w:cs="Arial" w:eastAsia="Arial" w:hAnsi="Arial"/>
                <w:sz w:val="20"/>
                <w:szCs w:val="20"/>
              </w:rPr>
              <w:t xml:space="preserve"/>
            </w:r>
          </w:p>
        </w:tc>
        <w:tc>
          <w:tcPr>
            <w:tcW w:type="dxa" w:w="1800"/>
            <w:tcBorders>
              <w:top w:val="single" w:color="DDE2EA" w:sz="1"/>
              <w:left w:val="single" w:color="DDE2EA" w:sz="1"/>
              <w:bottom w:val="single" w:color="DDE2EA" w:sz="1"/>
              <w:right w:val="single" w:color="DDE2EA" w:sz="1"/>
            </w:tcBorders>
            <w:shd w:fill="E8F5EE" w:val="clear"/>
            <w:tcMar>
              <w:top w:type="dxa" w:w="140"/>
              <w:left w:type="dxa" w:w="140"/>
              <w:bottom w:type="dxa" w:w="140"/>
              <w:right w:type="dxa" w:w="140"/>
            </w:tcMar>
          </w:tcPr>
          <w:p>
            <w:r>
              <w:rPr>
                <w:rFonts w:ascii="Arial" w:cs="Arial" w:eastAsia="Arial" w:hAnsi="Arial"/>
                <w:sz w:val="20"/>
                <w:szCs w:val="20"/>
              </w:rPr>
              <w:t xml:space="preserve"/>
            </w:r>
          </w:p>
        </w:tc>
      </w:tr>
      <w:tr>
        <w:tc>
          <w:tcPr>
            <w:tcW w:type="dxa" w:w="400"/>
            <w:tcBorders>
              <w:top w:val="single" w:color="DDE2EA" w:sz="1"/>
              <w:left w:val="single" w:color="DDE2EA" w:sz="1"/>
              <w:bottom w:val="single" w:color="DDE2EA" w:sz="1"/>
              <w:right w:val="single" w:color="DDE2EA" w:sz="1"/>
            </w:tcBorders>
            <w:shd w:fill="FFFFFF" w:val="clear"/>
            <w:tcMar>
              <w:top w:type="dxa" w:w="140"/>
              <w:left w:type="dxa" w:w="100"/>
              <w:bottom w:type="dxa" w:w="140"/>
              <w:right w:type="dxa" w:w="100"/>
            </w:tcMar>
          </w:tcPr>
          <w:p>
            <w:r>
              <w:rPr>
                <w:rFonts w:ascii="Arial" w:cs="Arial" w:eastAsia="Arial" w:hAnsi="Arial"/>
                <w:b/>
                <w:bCs/>
                <w:color w:val="1E7E4E"/>
                <w:sz w:val="20"/>
                <w:szCs w:val="20"/>
              </w:rPr>
              <w:t xml:space="preserve">4</w:t>
            </w:r>
          </w:p>
        </w:tc>
        <w:tc>
          <w:tcPr>
            <w:tcW w:type="dxa" w:w="2200"/>
            <w:tcBorders>
              <w:top w:val="single" w:color="DDE2EA" w:sz="1"/>
              <w:left w:val="single" w:color="DDE2EA" w:sz="1"/>
              <w:bottom w:val="single" w:color="DDE2EA" w:sz="1"/>
              <w:right w:val="single" w:color="DDE2EA" w:sz="1"/>
            </w:tcBorders>
            <w:shd w:fill="FFFFFF" w:val="clear"/>
            <w:tcMar>
              <w:top w:type="dxa" w:w="140"/>
              <w:left w:type="dxa" w:w="140"/>
              <w:bottom w:type="dxa" w:w="140"/>
              <w:right w:type="dxa" w:w="140"/>
            </w:tcMar>
          </w:tcPr>
          <w:p>
            <w:r>
              <w:rPr>
                <w:rFonts w:ascii="Arial" w:cs="Arial" w:eastAsia="Arial" w:hAnsi="Arial"/>
                <w:sz w:val="20"/>
                <w:szCs w:val="20"/>
              </w:rPr>
              <w:t xml:space="preserve"/>
            </w:r>
          </w:p>
        </w:tc>
        <w:tc>
          <w:tcPr>
            <w:tcW w:type="dxa" w:w="2560"/>
            <w:tcBorders>
              <w:top w:val="single" w:color="DDE2EA" w:sz="1"/>
              <w:left w:val="single" w:color="DDE2EA" w:sz="1"/>
              <w:bottom w:val="single" w:color="DDE2EA" w:sz="1"/>
              <w:right w:val="single" w:color="DDE2EA" w:sz="1"/>
            </w:tcBorders>
            <w:shd w:fill="FFFFFF" w:val="clear"/>
            <w:tcMar>
              <w:top w:type="dxa" w:w="140"/>
              <w:left w:type="dxa" w:w="140"/>
              <w:bottom w:type="dxa" w:w="140"/>
              <w:right w:type="dxa" w:w="140"/>
            </w:tcMar>
          </w:tcPr>
          <w:p>
            <w:r>
              <w:rPr>
                <w:rFonts w:ascii="Arial" w:cs="Arial" w:eastAsia="Arial" w:hAnsi="Arial"/>
                <w:sz w:val="20"/>
                <w:szCs w:val="20"/>
              </w:rPr>
              <w:t xml:space="preserve"/>
            </w:r>
          </w:p>
        </w:tc>
        <w:tc>
          <w:tcPr>
            <w:tcW w:type="dxa" w:w="1200"/>
            <w:tcBorders>
              <w:top w:val="single" w:color="DDE2EA" w:sz="1"/>
              <w:left w:val="single" w:color="DDE2EA" w:sz="1"/>
              <w:bottom w:val="single" w:color="DDE2EA" w:sz="1"/>
              <w:right w:val="single" w:color="DDE2EA" w:sz="1"/>
            </w:tcBorders>
            <w:shd w:fill="FFFFFF" w:val="clear"/>
            <w:tcMar>
              <w:top w:type="dxa" w:w="140"/>
              <w:left w:type="dxa" w:w="140"/>
              <w:bottom w:type="dxa" w:w="140"/>
              <w:right w:type="dxa" w:w="140"/>
            </w:tcMar>
          </w:tcPr>
          <w:p>
            <w:r>
              <w:rPr>
                <w:rFonts w:ascii="Arial" w:cs="Arial" w:eastAsia="Arial" w:hAnsi="Arial"/>
                <w:color w:val="8896A8"/>
                <w:sz w:val="18"/>
                <w:szCs w:val="18"/>
              </w:rPr>
              <w:t xml:space="preserve">☐ Mayor  ☐ Menor</w:t>
            </w:r>
          </w:p>
        </w:tc>
        <w:tc>
          <w:tcPr>
            <w:tcW w:type="dxa" w:w="1200"/>
            <w:tcBorders>
              <w:top w:val="single" w:color="DDE2EA" w:sz="1"/>
              <w:left w:val="single" w:color="DDE2EA" w:sz="1"/>
              <w:bottom w:val="single" w:color="DDE2EA" w:sz="1"/>
              <w:right w:val="single" w:color="DDE2EA" w:sz="1"/>
            </w:tcBorders>
            <w:shd w:fill="FFFFFF" w:val="clear"/>
            <w:tcMar>
              <w:top w:type="dxa" w:w="140"/>
              <w:left w:type="dxa" w:w="140"/>
              <w:bottom w:type="dxa" w:w="140"/>
              <w:right w:type="dxa" w:w="140"/>
            </w:tcMar>
          </w:tcPr>
          <w:p>
            <w:r>
              <w:rPr>
                <w:rFonts w:ascii="Arial" w:cs="Arial" w:eastAsia="Arial" w:hAnsi="Arial"/>
                <w:sz w:val="20"/>
                <w:szCs w:val="20"/>
              </w:rPr>
              <w:t xml:space="preserve"/>
            </w:r>
          </w:p>
        </w:tc>
        <w:tc>
          <w:tcPr>
            <w:tcW w:type="dxa" w:w="1800"/>
            <w:tcBorders>
              <w:top w:val="single" w:color="DDE2EA" w:sz="1"/>
              <w:left w:val="single" w:color="DDE2EA" w:sz="1"/>
              <w:bottom w:val="single" w:color="DDE2EA" w:sz="1"/>
              <w:right w:val="single" w:color="DDE2EA" w:sz="1"/>
            </w:tcBorders>
            <w:shd w:fill="FFFFFF" w:val="clear"/>
            <w:tcMar>
              <w:top w:type="dxa" w:w="140"/>
              <w:left w:type="dxa" w:w="140"/>
              <w:bottom w:type="dxa" w:w="140"/>
              <w:right w:type="dxa" w:w="140"/>
            </w:tcMar>
          </w:tcPr>
          <w:p>
            <w:r>
              <w:rPr>
                <w:rFonts w:ascii="Arial" w:cs="Arial" w:eastAsia="Arial" w:hAnsi="Arial"/>
                <w:sz w:val="20"/>
                <w:szCs w:val="20"/>
              </w:rPr>
              <w:t xml:space="preserve"/>
            </w:r>
          </w:p>
        </w:tc>
      </w:tr>
    </w:tbl>
    <w:p>
      <w:pPr>
        <w:spacing w:before="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F3E0" w:val="clear"/>
            <w:tcMar>
              <w:top w:type="dxa" w:w="200"/>
              <w:left w:type="dxa" w:w="280"/>
              <w:bottom w:type="dxa" w:w="140"/>
              <w:right w:type="dxa" w:w="280"/>
            </w:tcMar>
          </w:tcPr>
          <w:p>
            <w:pPr>
              <w:spacing w:before="0" w:after="60"/>
            </w:pPr>
            <w:r>
              <w:rPr>
                <w:rFonts w:ascii="Arial" w:cs="Arial" w:eastAsia="Arial" w:hAnsi="Arial"/>
                <w:b/>
                <w:bCs/>
                <w:color w:val="D4860B"/>
                <w:sz w:val="32"/>
                <w:szCs w:val="32"/>
              </w:rPr>
              <w:t xml:space="preserve">✅  5. Confirmación</w:t>
            </w:r>
          </w:p>
          <w:p>
            <w:pPr>
              <w:spacing w:before="0" w:after="0"/>
            </w:pPr>
            <w:r>
              <w:rPr>
                <w:rFonts w:ascii="Arial" w:cs="Arial" w:eastAsia="Arial" w:hAnsi="Arial"/>
                <w:i/>
                <w:iCs/>
                <w:color w:val="D4860B"/>
                <w:sz w:val="20"/>
                <w:szCs w:val="20"/>
              </w:rPr>
              <w:t xml:space="preserve">Hitos de seguimiento — Acción: mantener o ajustar conviction</w:t>
            </w:r>
          </w:p>
        </w:tc>
      </w:tr>
    </w:tbl>
    <w:p>
      <w:pPr>
        <w:spacing w:before="0" w:after="120"/>
      </w:pPr>
      <w:r>
        <w:t xml:space="preserve"/>
      </w:r>
    </w:p>
    <w:p>
      <w:pPr>
        <w:pStyle w:val="Heading2"/>
        <w:pBdr>
          <w:bottom w:val="single" w:color="D4860B" w:sz="4" w:space="4"/>
        </w:pBdr>
        <w:spacing w:before="280" w:after="80"/>
      </w:pPr>
      <w:r>
        <w:rPr>
          <w:rFonts w:ascii="Arial" w:cs="Arial" w:eastAsia="Arial" w:hAnsi="Arial"/>
          <w:b/>
          <w:bCs/>
          <w:color w:val="D4860B"/>
          <w:sz w:val="26"/>
          <w:szCs w:val="26"/>
        </w:rPr>
        <w:t xml:space="preserve">5.1 Marco Conceptual</w:t>
      </w:r>
    </w:p>
    <w:p>
      <w:pPr>
        <w:spacing w:before="60" w:after="60"/>
      </w:pPr>
      <w:r>
        <w:rPr>
          <w:rFonts w:ascii="Arial" w:cs="Arial" w:eastAsia="Arial" w:hAnsi="Arial"/>
          <w:b w:val="false"/>
          <w:bCs w:val="false"/>
          <w:color w:val="1C2B3A"/>
          <w:sz w:val="20"/>
          <w:szCs w:val="20"/>
        </w:rPr>
        <w:t xml:space="preserve">Los hitos de Confirmación son checkpoints que verifican que la tesis avanza según la hipótesis planteada. A diferencia de Invalidación y Catalizador, no exigen acción inmediata sobre la posición: su función es actualizar el nivel de convicción y anticipar si el escenario se está materializando en los plazos esperados.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860B" w:sz="1"/>
              <w:left w:val="single" w:color="D4860B" w:sz="1"/>
              <w:bottom w:val="single" w:color="D4860B" w:sz="1"/>
              <w:right w:val="single" w:color="D4860B" w:sz="1"/>
            </w:tcBorders>
            <w:shd w:fill="FDF3E0" w:val="clear"/>
            <w:tcMar>
              <w:top w:type="dxa" w:w="140"/>
              <w:left w:type="dxa" w:w="200"/>
              <w:bottom w:type="dxa" w:w="140"/>
              <w:right w:type="dxa" w:w="200"/>
            </w:tcMar>
          </w:tcPr>
          <w:p>
            <w:pPr>
              <w:spacing w:before="0" w:after="80"/>
            </w:pPr>
            <w:r>
              <w:rPr>
                <w:rFonts w:ascii="Arial" w:cs="Arial" w:eastAsia="Arial" w:hAnsi="Arial"/>
                <w:b/>
                <w:bCs/>
                <w:color w:val="D4860B"/>
                <w:sz w:val="22"/>
                <w:szCs w:val="22"/>
              </w:rPr>
              <w:t xml:space="preserve">🔍  Para qué sirven</w:t>
            </w:r>
          </w:p>
          <w:p>
            <w:pPr>
              <w:spacing w:before="60" w:after="60"/>
            </w:pPr>
            <w:r>
              <w:rPr>
                <w:rFonts w:ascii="Arial" w:cs="Arial" w:eastAsia="Arial" w:hAnsi="Arial"/>
                <w:b w:val="false"/>
                <w:bCs w:val="false"/>
                <w:color w:val="1C2B3A"/>
                <w:sz w:val="20"/>
                <w:szCs w:val="20"/>
              </w:rPr>
              <w:t xml:space="preserve">Un hito de confirmación respondido positivamente eleva el conviction y puede justificar no reducir en momentos de ruido. Respondido negativamente (sin llegar a ser una invalidación), es la señal para revisar la tesis activamente antes del siguiente evento programado.</w:t>
            </w:r>
          </w:p>
        </w:tc>
      </w:tr>
    </w:tbl>
    <w:p>
      <w:pPr>
        <w:spacing w:before="0" w:after="100"/>
      </w:pPr>
      <w:r>
        <w:t xml:space="preserve"/>
      </w:r>
    </w:p>
    <w:p>
      <w:pPr>
        <w:pStyle w:val="Heading2"/>
        <w:pBdr>
          <w:bottom w:val="single" w:color="D4860B" w:sz="4" w:space="4"/>
        </w:pBdr>
        <w:spacing w:before="280" w:after="80"/>
      </w:pPr>
      <w:r>
        <w:rPr>
          <w:rFonts w:ascii="Arial" w:cs="Arial" w:eastAsia="Arial" w:hAnsi="Arial"/>
          <w:b/>
          <w:bCs/>
          <w:color w:val="D4860B"/>
          <w:sz w:val="26"/>
          <w:szCs w:val="26"/>
        </w:rPr>
        <w:t xml:space="preserve">5.2 Registro de Hitos de Confirmación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560"/>
        <w:gridCol w:w="1400"/>
        <w:gridCol w:w="1400"/>
        <w:gridCol w:w="1400"/>
      </w:tblGrid>
      <w:tr>
        <w:tc>
          <w:tcPr>
            <w:tcW w:type="dxa" w:w="400"/>
            <w:tcBorders>
              <w:top w:val="single" w:color="D4860B" w:sz="1"/>
              <w:left w:val="single" w:color="D4860B" w:sz="1"/>
              <w:bottom w:val="single" w:color="D4860B" w:sz="1"/>
              <w:right w:val="single" w:color="D4860B" w:sz="1"/>
            </w:tcBorders>
            <w:shd w:fill="D4860B"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2200"/>
            <w:tcBorders>
              <w:top w:val="single" w:color="D4860B" w:sz="1"/>
              <w:left w:val="single" w:color="D4860B" w:sz="1"/>
              <w:bottom w:val="single" w:color="D4860B" w:sz="1"/>
              <w:right w:val="single" w:color="D4860B" w:sz="1"/>
            </w:tcBorders>
            <w:shd w:fill="D4860B" w:val="clear"/>
            <w:tcMar>
              <w:top w:type="dxa" w:w="80"/>
              <w:left w:type="dxa" w:w="140"/>
              <w:bottom w:type="dxa" w:w="80"/>
              <w:right w:type="dxa" w:w="140"/>
            </w:tcMar>
          </w:tcPr>
          <w:p>
            <w:r>
              <w:rPr>
                <w:rFonts w:ascii="Arial" w:cs="Arial" w:eastAsia="Arial" w:hAnsi="Arial"/>
                <w:b/>
                <w:bCs/>
                <w:color w:val="FFFFFF"/>
                <w:sz w:val="18"/>
                <w:szCs w:val="18"/>
              </w:rPr>
              <w:t xml:space="preserve">Hito / KPI a monitorear</w:t>
            </w:r>
          </w:p>
        </w:tc>
        <w:tc>
          <w:tcPr>
            <w:tcW w:type="dxa" w:w="2560"/>
            <w:tcBorders>
              <w:top w:val="single" w:color="D4860B" w:sz="1"/>
              <w:left w:val="single" w:color="D4860B" w:sz="1"/>
              <w:bottom w:val="single" w:color="D4860B" w:sz="1"/>
              <w:right w:val="single" w:color="D4860B" w:sz="1"/>
            </w:tcBorders>
            <w:shd w:fill="D4860B" w:val="clear"/>
            <w:tcMar>
              <w:top w:type="dxa" w:w="80"/>
              <w:left w:type="dxa" w:w="140"/>
              <w:bottom w:type="dxa" w:w="80"/>
              <w:right w:type="dxa" w:w="140"/>
            </w:tcMar>
          </w:tcPr>
          <w:p>
            <w:r>
              <w:rPr>
                <w:rFonts w:ascii="Arial" w:cs="Arial" w:eastAsia="Arial" w:hAnsi="Arial"/>
                <w:b/>
                <w:bCs/>
                <w:color w:val="FFFFFF"/>
                <w:sz w:val="18"/>
                <w:szCs w:val="18"/>
              </w:rPr>
              <w:t xml:space="preserve">Umbral de confirmación</w:t>
            </w:r>
          </w:p>
        </w:tc>
        <w:tc>
          <w:tcPr>
            <w:tcW w:type="dxa" w:w="1400"/>
            <w:tcBorders>
              <w:top w:val="single" w:color="D4860B" w:sz="1"/>
              <w:left w:val="single" w:color="D4860B" w:sz="1"/>
              <w:bottom w:val="single" w:color="D4860B" w:sz="1"/>
              <w:right w:val="single" w:color="D4860B" w:sz="1"/>
            </w:tcBorders>
            <w:shd w:fill="D4860B" w:val="clear"/>
            <w:tcMar>
              <w:top w:type="dxa" w:w="80"/>
              <w:left w:type="dxa" w:w="140"/>
              <w:bottom w:type="dxa" w:w="80"/>
              <w:right w:type="dxa" w:w="140"/>
            </w:tcMar>
          </w:tcPr>
          <w:p>
            <w:r>
              <w:rPr>
                <w:rFonts w:ascii="Arial" w:cs="Arial" w:eastAsia="Arial" w:hAnsi="Arial"/>
                <w:b/>
                <w:bCs/>
                <w:color w:val="FFFFFF"/>
                <w:sz w:val="18"/>
                <w:szCs w:val="18"/>
              </w:rPr>
              <w:t xml:space="preserve">Fecha / Frecuencia</w:t>
            </w:r>
          </w:p>
        </w:tc>
        <w:tc>
          <w:tcPr>
            <w:tcW w:type="dxa" w:w="1400"/>
            <w:tcBorders>
              <w:top w:val="single" w:color="D4860B" w:sz="1"/>
              <w:left w:val="single" w:color="D4860B" w:sz="1"/>
              <w:bottom w:val="single" w:color="D4860B" w:sz="1"/>
              <w:right w:val="single" w:color="D4860B" w:sz="1"/>
            </w:tcBorders>
            <w:shd w:fill="D4860B" w:val="clear"/>
            <w:tcMar>
              <w:top w:type="dxa" w:w="80"/>
              <w:left w:type="dxa" w:w="140"/>
              <w:bottom w:type="dxa" w:w="80"/>
              <w:right w:type="dxa" w:w="140"/>
            </w:tcMar>
          </w:tcPr>
          <w:p>
            <w:r>
              <w:rPr>
                <w:rFonts w:ascii="Arial" w:cs="Arial" w:eastAsia="Arial" w:hAnsi="Arial"/>
                <w:b/>
                <w:bCs/>
                <w:color w:val="FFFFFF"/>
                <w:sz w:val="18"/>
                <w:szCs w:val="18"/>
              </w:rPr>
              <w:t xml:space="preserve">Prob. subjetiva (%)</w:t>
            </w:r>
          </w:p>
        </w:tc>
        <w:tc>
          <w:tcPr>
            <w:tcW w:type="dxa" w:w="1400"/>
            <w:tcBorders>
              <w:top w:val="single" w:color="D4860B" w:sz="1"/>
              <w:left w:val="single" w:color="D4860B" w:sz="1"/>
              <w:bottom w:val="single" w:color="D4860B" w:sz="1"/>
              <w:right w:val="single" w:color="D4860B" w:sz="1"/>
            </w:tcBorders>
            <w:shd w:fill="D4860B" w:val="clear"/>
            <w:tcMar>
              <w:top w:type="dxa" w:w="80"/>
              <w:left w:type="dxa" w:w="140"/>
              <w:bottom w:type="dxa" w:w="80"/>
              <w:right w:type="dxa" w:w="140"/>
            </w:tcMar>
          </w:tcPr>
          <w:p>
            <w:r>
              <w:rPr>
                <w:rFonts w:ascii="Arial" w:cs="Arial" w:eastAsia="Arial" w:hAnsi="Arial"/>
                <w:b/>
                <w:bCs/>
                <w:color w:val="FFFFFF"/>
                <w:sz w:val="18"/>
                <w:szCs w:val="18"/>
              </w:rPr>
              <w:t xml:space="preserve">Resultado real</w:t>
            </w:r>
          </w:p>
        </w:tc>
      </w:tr>
      <w:tr>
        <w:tc>
          <w:tcPr>
            <w:tcW w:type="dxa" w:w="400"/>
            <w:tcBorders>
              <w:top w:val="single" w:color="DDE2EA" w:sz="1"/>
              <w:left w:val="single" w:color="DDE2EA" w:sz="1"/>
              <w:bottom w:val="single" w:color="DDE2EA" w:sz="1"/>
              <w:right w:val="single" w:color="DDE2EA" w:sz="1"/>
            </w:tcBorders>
            <w:shd w:fill="FDF3E0" w:val="clear"/>
            <w:tcMar>
              <w:top w:type="dxa" w:w="140"/>
              <w:left w:type="dxa" w:w="100"/>
              <w:bottom w:type="dxa" w:w="140"/>
              <w:right w:type="dxa" w:w="100"/>
            </w:tcMar>
          </w:tcPr>
          <w:p>
            <w:r>
              <w:rPr>
                <w:rFonts w:ascii="Arial" w:cs="Arial" w:eastAsia="Arial" w:hAnsi="Arial"/>
                <w:b/>
                <w:bCs/>
                <w:color w:val="D4860B"/>
                <w:sz w:val="20"/>
                <w:szCs w:val="20"/>
              </w:rPr>
              <w:t xml:space="preserve">1</w:t>
            </w:r>
          </w:p>
        </w:tc>
        <w:tc>
          <w:tcPr>
            <w:tcW w:type="dxa" w:w="2200"/>
            <w:tcBorders>
              <w:top w:val="single" w:color="DDE2EA" w:sz="1"/>
              <w:left w:val="single" w:color="DDE2EA" w:sz="1"/>
              <w:bottom w:val="single" w:color="DDE2EA" w:sz="1"/>
              <w:right w:val="single" w:color="DDE2EA" w:sz="1"/>
            </w:tcBorders>
            <w:shd w:fill="FDF3E0" w:val="clear"/>
            <w:tcMar>
              <w:top w:type="dxa" w:w="140"/>
              <w:left w:type="dxa" w:w="140"/>
              <w:bottom w:type="dxa" w:w="140"/>
              <w:right w:type="dxa" w:w="140"/>
            </w:tcMar>
          </w:tcPr>
          <w:p>
            <w:r>
              <w:rPr>
                <w:rFonts w:ascii="Arial" w:cs="Arial" w:eastAsia="Arial" w:hAnsi="Arial"/>
                <w:sz w:val="20"/>
                <w:szCs w:val="20"/>
              </w:rPr>
              <w:t xml:space="preserve"/>
            </w:r>
          </w:p>
        </w:tc>
        <w:tc>
          <w:tcPr>
            <w:tcW w:type="dxa" w:w="2560"/>
            <w:tcBorders>
              <w:top w:val="single" w:color="DDE2EA" w:sz="1"/>
              <w:left w:val="single" w:color="DDE2EA" w:sz="1"/>
              <w:bottom w:val="single" w:color="DDE2EA" w:sz="1"/>
              <w:right w:val="single" w:color="DDE2EA" w:sz="1"/>
            </w:tcBorders>
            <w:shd w:fill="FDF3E0" w:val="clear"/>
            <w:tcMar>
              <w:top w:type="dxa" w:w="140"/>
              <w:left w:type="dxa" w:w="140"/>
              <w:bottom w:type="dxa" w:w="140"/>
              <w:right w:type="dxa" w:w="140"/>
            </w:tcMar>
          </w:tcPr>
          <w:p>
            <w:r>
              <w:rPr>
                <w:rFonts w:ascii="Arial" w:cs="Arial" w:eastAsia="Arial" w:hAnsi="Arial"/>
                <w:sz w:val="20"/>
                <w:szCs w:val="20"/>
              </w:rPr>
              <w:t xml:space="preserve"/>
            </w:r>
          </w:p>
        </w:tc>
        <w:tc>
          <w:tcPr>
            <w:tcW w:type="dxa" w:w="1400"/>
            <w:tcBorders>
              <w:top w:val="single" w:color="DDE2EA" w:sz="1"/>
              <w:left w:val="single" w:color="DDE2EA" w:sz="1"/>
              <w:bottom w:val="single" w:color="DDE2EA" w:sz="1"/>
              <w:right w:val="single" w:color="DDE2EA" w:sz="1"/>
            </w:tcBorders>
            <w:shd w:fill="FDF3E0" w:val="clear"/>
            <w:tcMar>
              <w:top w:type="dxa" w:w="140"/>
              <w:left w:type="dxa" w:w="140"/>
              <w:bottom w:type="dxa" w:w="140"/>
              <w:right w:type="dxa" w:w="140"/>
            </w:tcMar>
          </w:tcPr>
          <w:p>
            <w:r>
              <w:rPr>
                <w:rFonts w:ascii="Arial" w:cs="Arial" w:eastAsia="Arial" w:hAnsi="Arial"/>
                <w:sz w:val="20"/>
                <w:szCs w:val="20"/>
              </w:rPr>
              <w:t xml:space="preserve"/>
            </w:r>
          </w:p>
        </w:tc>
        <w:tc>
          <w:tcPr>
            <w:tcW w:type="dxa" w:w="1400"/>
            <w:tcBorders>
              <w:top w:val="single" w:color="DDE2EA" w:sz="1"/>
              <w:left w:val="single" w:color="DDE2EA" w:sz="1"/>
              <w:bottom w:val="single" w:color="DDE2EA" w:sz="1"/>
              <w:right w:val="single" w:color="DDE2EA" w:sz="1"/>
            </w:tcBorders>
            <w:shd w:fill="FDF3E0" w:val="clear"/>
            <w:tcMar>
              <w:top w:type="dxa" w:w="140"/>
              <w:left w:type="dxa" w:w="140"/>
              <w:bottom w:type="dxa" w:w="140"/>
              <w:right w:type="dxa" w:w="140"/>
            </w:tcMar>
          </w:tcPr>
          <w:p>
            <w:r>
              <w:rPr>
                <w:rFonts w:ascii="Arial" w:cs="Arial" w:eastAsia="Arial" w:hAnsi="Arial"/>
                <w:color w:val="8896A8"/>
                <w:sz w:val="20"/>
                <w:szCs w:val="20"/>
              </w:rPr>
              <w:t xml:space="preserve">___  %</w:t>
            </w:r>
          </w:p>
        </w:tc>
        <w:tc>
          <w:tcPr>
            <w:tcW w:type="dxa" w:w="1400"/>
            <w:tcBorders>
              <w:top w:val="single" w:color="DDE2EA" w:sz="1"/>
              <w:left w:val="single" w:color="DDE2EA" w:sz="1"/>
              <w:bottom w:val="single" w:color="DDE2EA" w:sz="1"/>
              <w:right w:val="single" w:color="DDE2EA" w:sz="1"/>
            </w:tcBorders>
            <w:shd w:fill="FDF3E0" w:val="clear"/>
            <w:tcMar>
              <w:top w:type="dxa" w:w="140"/>
              <w:left w:type="dxa" w:w="140"/>
              <w:bottom w:type="dxa" w:w="140"/>
              <w:right w:type="dxa" w:w="140"/>
            </w:tcMar>
          </w:tcPr>
          <w:p>
            <w:r>
              <w:rPr>
                <w:rFonts w:ascii="Arial" w:cs="Arial" w:eastAsia="Arial" w:hAnsi="Arial"/>
                <w:color w:val="8896A8"/>
                <w:sz w:val="18"/>
                <w:szCs w:val="18"/>
              </w:rPr>
              <w:t xml:space="preserve">☐ ✓  ☐ ✗  ☐ Pte</w:t>
            </w:r>
          </w:p>
        </w:tc>
      </w:tr>
      <w:tr>
        <w:tc>
          <w:tcPr>
            <w:tcW w:type="dxa" w:w="400"/>
            <w:tcBorders>
              <w:top w:val="single" w:color="DDE2EA" w:sz="1"/>
              <w:left w:val="single" w:color="DDE2EA" w:sz="1"/>
              <w:bottom w:val="single" w:color="DDE2EA" w:sz="1"/>
              <w:right w:val="single" w:color="DDE2EA" w:sz="1"/>
            </w:tcBorders>
            <w:shd w:fill="FFFFFF" w:val="clear"/>
            <w:tcMar>
              <w:top w:type="dxa" w:w="140"/>
              <w:left w:type="dxa" w:w="100"/>
              <w:bottom w:type="dxa" w:w="140"/>
              <w:right w:type="dxa" w:w="100"/>
            </w:tcMar>
          </w:tcPr>
          <w:p>
            <w:r>
              <w:rPr>
                <w:rFonts w:ascii="Arial" w:cs="Arial" w:eastAsia="Arial" w:hAnsi="Arial"/>
                <w:b/>
                <w:bCs/>
                <w:color w:val="D4860B"/>
                <w:sz w:val="20"/>
                <w:szCs w:val="20"/>
              </w:rPr>
              <w:t xml:space="preserve">2</w:t>
            </w:r>
          </w:p>
        </w:tc>
        <w:tc>
          <w:tcPr>
            <w:tcW w:type="dxa" w:w="2200"/>
            <w:tcBorders>
              <w:top w:val="single" w:color="DDE2EA" w:sz="1"/>
              <w:left w:val="single" w:color="DDE2EA" w:sz="1"/>
              <w:bottom w:val="single" w:color="DDE2EA" w:sz="1"/>
              <w:right w:val="single" w:color="DDE2EA" w:sz="1"/>
            </w:tcBorders>
            <w:shd w:fill="FFFFFF" w:val="clear"/>
            <w:tcMar>
              <w:top w:type="dxa" w:w="140"/>
              <w:left w:type="dxa" w:w="140"/>
              <w:bottom w:type="dxa" w:w="140"/>
              <w:right w:type="dxa" w:w="140"/>
            </w:tcMar>
          </w:tcPr>
          <w:p>
            <w:r>
              <w:rPr>
                <w:rFonts w:ascii="Arial" w:cs="Arial" w:eastAsia="Arial" w:hAnsi="Arial"/>
                <w:sz w:val="20"/>
                <w:szCs w:val="20"/>
              </w:rPr>
              <w:t xml:space="preserve"/>
            </w:r>
          </w:p>
        </w:tc>
        <w:tc>
          <w:tcPr>
            <w:tcW w:type="dxa" w:w="2560"/>
            <w:tcBorders>
              <w:top w:val="single" w:color="DDE2EA" w:sz="1"/>
              <w:left w:val="single" w:color="DDE2EA" w:sz="1"/>
              <w:bottom w:val="single" w:color="DDE2EA" w:sz="1"/>
              <w:right w:val="single" w:color="DDE2EA" w:sz="1"/>
            </w:tcBorders>
            <w:shd w:fill="FFFFFF" w:val="clear"/>
            <w:tcMar>
              <w:top w:type="dxa" w:w="140"/>
              <w:left w:type="dxa" w:w="140"/>
              <w:bottom w:type="dxa" w:w="140"/>
              <w:right w:type="dxa" w:w="140"/>
            </w:tcMar>
          </w:tcPr>
          <w:p>
            <w:r>
              <w:rPr>
                <w:rFonts w:ascii="Arial" w:cs="Arial" w:eastAsia="Arial" w:hAnsi="Arial"/>
                <w:sz w:val="20"/>
                <w:szCs w:val="20"/>
              </w:rPr>
              <w:t xml:space="preserve"/>
            </w:r>
          </w:p>
        </w:tc>
        <w:tc>
          <w:tcPr>
            <w:tcW w:type="dxa" w:w="1400"/>
            <w:tcBorders>
              <w:top w:val="single" w:color="DDE2EA" w:sz="1"/>
              <w:left w:val="single" w:color="DDE2EA" w:sz="1"/>
              <w:bottom w:val="single" w:color="DDE2EA" w:sz="1"/>
              <w:right w:val="single" w:color="DDE2EA" w:sz="1"/>
            </w:tcBorders>
            <w:shd w:fill="FFFFFF" w:val="clear"/>
            <w:tcMar>
              <w:top w:type="dxa" w:w="140"/>
              <w:left w:type="dxa" w:w="140"/>
              <w:bottom w:type="dxa" w:w="140"/>
              <w:right w:type="dxa" w:w="140"/>
            </w:tcMar>
          </w:tcPr>
          <w:p>
            <w:r>
              <w:rPr>
                <w:rFonts w:ascii="Arial" w:cs="Arial" w:eastAsia="Arial" w:hAnsi="Arial"/>
                <w:sz w:val="20"/>
                <w:szCs w:val="20"/>
              </w:rPr>
              <w:t xml:space="preserve"/>
            </w:r>
          </w:p>
        </w:tc>
        <w:tc>
          <w:tcPr>
            <w:tcW w:type="dxa" w:w="1400"/>
            <w:tcBorders>
              <w:top w:val="single" w:color="DDE2EA" w:sz="1"/>
              <w:left w:val="single" w:color="DDE2EA" w:sz="1"/>
              <w:bottom w:val="single" w:color="DDE2EA" w:sz="1"/>
              <w:right w:val="single" w:color="DDE2EA" w:sz="1"/>
            </w:tcBorders>
            <w:shd w:fill="FFFFFF" w:val="clear"/>
            <w:tcMar>
              <w:top w:type="dxa" w:w="140"/>
              <w:left w:type="dxa" w:w="140"/>
              <w:bottom w:type="dxa" w:w="140"/>
              <w:right w:type="dxa" w:w="140"/>
            </w:tcMar>
          </w:tcPr>
          <w:p>
            <w:r>
              <w:rPr>
                <w:rFonts w:ascii="Arial" w:cs="Arial" w:eastAsia="Arial" w:hAnsi="Arial"/>
                <w:color w:val="8896A8"/>
                <w:sz w:val="20"/>
                <w:szCs w:val="20"/>
              </w:rPr>
              <w:t xml:space="preserve">___  %</w:t>
            </w:r>
          </w:p>
        </w:tc>
        <w:tc>
          <w:tcPr>
            <w:tcW w:type="dxa" w:w="1400"/>
            <w:tcBorders>
              <w:top w:val="single" w:color="DDE2EA" w:sz="1"/>
              <w:left w:val="single" w:color="DDE2EA" w:sz="1"/>
              <w:bottom w:val="single" w:color="DDE2EA" w:sz="1"/>
              <w:right w:val="single" w:color="DDE2EA" w:sz="1"/>
            </w:tcBorders>
            <w:shd w:fill="FFFFFF" w:val="clear"/>
            <w:tcMar>
              <w:top w:type="dxa" w:w="140"/>
              <w:left w:type="dxa" w:w="140"/>
              <w:bottom w:type="dxa" w:w="140"/>
              <w:right w:type="dxa" w:w="140"/>
            </w:tcMar>
          </w:tcPr>
          <w:p>
            <w:r>
              <w:rPr>
                <w:rFonts w:ascii="Arial" w:cs="Arial" w:eastAsia="Arial" w:hAnsi="Arial"/>
                <w:color w:val="8896A8"/>
                <w:sz w:val="18"/>
                <w:szCs w:val="18"/>
              </w:rPr>
              <w:t xml:space="preserve">☐ ✓  ☐ ✗  ☐ Pte</w:t>
            </w:r>
          </w:p>
        </w:tc>
      </w:tr>
      <w:tr>
        <w:tc>
          <w:tcPr>
            <w:tcW w:type="dxa" w:w="400"/>
            <w:tcBorders>
              <w:top w:val="single" w:color="DDE2EA" w:sz="1"/>
              <w:left w:val="single" w:color="DDE2EA" w:sz="1"/>
              <w:bottom w:val="single" w:color="DDE2EA" w:sz="1"/>
              <w:right w:val="single" w:color="DDE2EA" w:sz="1"/>
            </w:tcBorders>
            <w:shd w:fill="FDF3E0" w:val="clear"/>
            <w:tcMar>
              <w:top w:type="dxa" w:w="140"/>
              <w:left w:type="dxa" w:w="100"/>
              <w:bottom w:type="dxa" w:w="140"/>
              <w:right w:type="dxa" w:w="100"/>
            </w:tcMar>
          </w:tcPr>
          <w:p>
            <w:r>
              <w:rPr>
                <w:rFonts w:ascii="Arial" w:cs="Arial" w:eastAsia="Arial" w:hAnsi="Arial"/>
                <w:b/>
                <w:bCs/>
                <w:color w:val="D4860B"/>
                <w:sz w:val="20"/>
                <w:szCs w:val="20"/>
              </w:rPr>
              <w:t xml:space="preserve">3</w:t>
            </w:r>
          </w:p>
        </w:tc>
        <w:tc>
          <w:tcPr>
            <w:tcW w:type="dxa" w:w="2200"/>
            <w:tcBorders>
              <w:top w:val="single" w:color="DDE2EA" w:sz="1"/>
              <w:left w:val="single" w:color="DDE2EA" w:sz="1"/>
              <w:bottom w:val="single" w:color="DDE2EA" w:sz="1"/>
              <w:right w:val="single" w:color="DDE2EA" w:sz="1"/>
            </w:tcBorders>
            <w:shd w:fill="FDF3E0" w:val="clear"/>
            <w:tcMar>
              <w:top w:type="dxa" w:w="140"/>
              <w:left w:type="dxa" w:w="140"/>
              <w:bottom w:type="dxa" w:w="140"/>
              <w:right w:type="dxa" w:w="140"/>
            </w:tcMar>
          </w:tcPr>
          <w:p>
            <w:r>
              <w:rPr>
                <w:rFonts w:ascii="Arial" w:cs="Arial" w:eastAsia="Arial" w:hAnsi="Arial"/>
                <w:sz w:val="20"/>
                <w:szCs w:val="20"/>
              </w:rPr>
              <w:t xml:space="preserve"/>
            </w:r>
          </w:p>
        </w:tc>
        <w:tc>
          <w:tcPr>
            <w:tcW w:type="dxa" w:w="2560"/>
            <w:tcBorders>
              <w:top w:val="single" w:color="DDE2EA" w:sz="1"/>
              <w:left w:val="single" w:color="DDE2EA" w:sz="1"/>
              <w:bottom w:val="single" w:color="DDE2EA" w:sz="1"/>
              <w:right w:val="single" w:color="DDE2EA" w:sz="1"/>
            </w:tcBorders>
            <w:shd w:fill="FDF3E0" w:val="clear"/>
            <w:tcMar>
              <w:top w:type="dxa" w:w="140"/>
              <w:left w:type="dxa" w:w="140"/>
              <w:bottom w:type="dxa" w:w="140"/>
              <w:right w:type="dxa" w:w="140"/>
            </w:tcMar>
          </w:tcPr>
          <w:p>
            <w:r>
              <w:rPr>
                <w:rFonts w:ascii="Arial" w:cs="Arial" w:eastAsia="Arial" w:hAnsi="Arial"/>
                <w:sz w:val="20"/>
                <w:szCs w:val="20"/>
              </w:rPr>
              <w:t xml:space="preserve"/>
            </w:r>
          </w:p>
        </w:tc>
        <w:tc>
          <w:tcPr>
            <w:tcW w:type="dxa" w:w="1400"/>
            <w:tcBorders>
              <w:top w:val="single" w:color="DDE2EA" w:sz="1"/>
              <w:left w:val="single" w:color="DDE2EA" w:sz="1"/>
              <w:bottom w:val="single" w:color="DDE2EA" w:sz="1"/>
              <w:right w:val="single" w:color="DDE2EA" w:sz="1"/>
            </w:tcBorders>
            <w:shd w:fill="FDF3E0" w:val="clear"/>
            <w:tcMar>
              <w:top w:type="dxa" w:w="140"/>
              <w:left w:type="dxa" w:w="140"/>
              <w:bottom w:type="dxa" w:w="140"/>
              <w:right w:type="dxa" w:w="140"/>
            </w:tcMar>
          </w:tcPr>
          <w:p>
            <w:r>
              <w:rPr>
                <w:rFonts w:ascii="Arial" w:cs="Arial" w:eastAsia="Arial" w:hAnsi="Arial"/>
                <w:sz w:val="20"/>
                <w:szCs w:val="20"/>
              </w:rPr>
              <w:t xml:space="preserve"/>
            </w:r>
          </w:p>
        </w:tc>
        <w:tc>
          <w:tcPr>
            <w:tcW w:type="dxa" w:w="1400"/>
            <w:tcBorders>
              <w:top w:val="single" w:color="DDE2EA" w:sz="1"/>
              <w:left w:val="single" w:color="DDE2EA" w:sz="1"/>
              <w:bottom w:val="single" w:color="DDE2EA" w:sz="1"/>
              <w:right w:val="single" w:color="DDE2EA" w:sz="1"/>
            </w:tcBorders>
            <w:shd w:fill="FDF3E0" w:val="clear"/>
            <w:tcMar>
              <w:top w:type="dxa" w:w="140"/>
              <w:left w:type="dxa" w:w="140"/>
              <w:bottom w:type="dxa" w:w="140"/>
              <w:right w:type="dxa" w:w="140"/>
            </w:tcMar>
          </w:tcPr>
          <w:p>
            <w:r>
              <w:rPr>
                <w:rFonts w:ascii="Arial" w:cs="Arial" w:eastAsia="Arial" w:hAnsi="Arial"/>
                <w:color w:val="8896A8"/>
                <w:sz w:val="20"/>
                <w:szCs w:val="20"/>
              </w:rPr>
              <w:t xml:space="preserve">___  %</w:t>
            </w:r>
          </w:p>
        </w:tc>
        <w:tc>
          <w:tcPr>
            <w:tcW w:type="dxa" w:w="1400"/>
            <w:tcBorders>
              <w:top w:val="single" w:color="DDE2EA" w:sz="1"/>
              <w:left w:val="single" w:color="DDE2EA" w:sz="1"/>
              <w:bottom w:val="single" w:color="DDE2EA" w:sz="1"/>
              <w:right w:val="single" w:color="DDE2EA" w:sz="1"/>
            </w:tcBorders>
            <w:shd w:fill="FDF3E0" w:val="clear"/>
            <w:tcMar>
              <w:top w:type="dxa" w:w="140"/>
              <w:left w:type="dxa" w:w="140"/>
              <w:bottom w:type="dxa" w:w="140"/>
              <w:right w:type="dxa" w:w="140"/>
            </w:tcMar>
          </w:tcPr>
          <w:p>
            <w:r>
              <w:rPr>
                <w:rFonts w:ascii="Arial" w:cs="Arial" w:eastAsia="Arial" w:hAnsi="Arial"/>
                <w:color w:val="8896A8"/>
                <w:sz w:val="18"/>
                <w:szCs w:val="18"/>
              </w:rPr>
              <w:t xml:space="preserve">☐ ✓  ☐ ✗  ☐ Pte</w:t>
            </w:r>
          </w:p>
        </w:tc>
      </w:tr>
      <w:tr>
        <w:tc>
          <w:tcPr>
            <w:tcW w:type="dxa" w:w="400"/>
            <w:tcBorders>
              <w:top w:val="single" w:color="DDE2EA" w:sz="1"/>
              <w:left w:val="single" w:color="DDE2EA" w:sz="1"/>
              <w:bottom w:val="single" w:color="DDE2EA" w:sz="1"/>
              <w:right w:val="single" w:color="DDE2EA" w:sz="1"/>
            </w:tcBorders>
            <w:shd w:fill="FFFFFF" w:val="clear"/>
            <w:tcMar>
              <w:top w:type="dxa" w:w="140"/>
              <w:left w:type="dxa" w:w="100"/>
              <w:bottom w:type="dxa" w:w="140"/>
              <w:right w:type="dxa" w:w="100"/>
            </w:tcMar>
          </w:tcPr>
          <w:p>
            <w:r>
              <w:rPr>
                <w:rFonts w:ascii="Arial" w:cs="Arial" w:eastAsia="Arial" w:hAnsi="Arial"/>
                <w:b/>
                <w:bCs/>
                <w:color w:val="D4860B"/>
                <w:sz w:val="20"/>
                <w:szCs w:val="20"/>
              </w:rPr>
              <w:t xml:space="preserve">4</w:t>
            </w:r>
          </w:p>
        </w:tc>
        <w:tc>
          <w:tcPr>
            <w:tcW w:type="dxa" w:w="2200"/>
            <w:tcBorders>
              <w:top w:val="single" w:color="DDE2EA" w:sz="1"/>
              <w:left w:val="single" w:color="DDE2EA" w:sz="1"/>
              <w:bottom w:val="single" w:color="DDE2EA" w:sz="1"/>
              <w:right w:val="single" w:color="DDE2EA" w:sz="1"/>
            </w:tcBorders>
            <w:shd w:fill="FFFFFF" w:val="clear"/>
            <w:tcMar>
              <w:top w:type="dxa" w:w="140"/>
              <w:left w:type="dxa" w:w="140"/>
              <w:bottom w:type="dxa" w:w="140"/>
              <w:right w:type="dxa" w:w="140"/>
            </w:tcMar>
          </w:tcPr>
          <w:p>
            <w:r>
              <w:rPr>
                <w:rFonts w:ascii="Arial" w:cs="Arial" w:eastAsia="Arial" w:hAnsi="Arial"/>
                <w:sz w:val="20"/>
                <w:szCs w:val="20"/>
              </w:rPr>
              <w:t xml:space="preserve"/>
            </w:r>
          </w:p>
        </w:tc>
        <w:tc>
          <w:tcPr>
            <w:tcW w:type="dxa" w:w="2560"/>
            <w:tcBorders>
              <w:top w:val="single" w:color="DDE2EA" w:sz="1"/>
              <w:left w:val="single" w:color="DDE2EA" w:sz="1"/>
              <w:bottom w:val="single" w:color="DDE2EA" w:sz="1"/>
              <w:right w:val="single" w:color="DDE2EA" w:sz="1"/>
            </w:tcBorders>
            <w:shd w:fill="FFFFFF" w:val="clear"/>
            <w:tcMar>
              <w:top w:type="dxa" w:w="140"/>
              <w:left w:type="dxa" w:w="140"/>
              <w:bottom w:type="dxa" w:w="140"/>
              <w:right w:type="dxa" w:w="140"/>
            </w:tcMar>
          </w:tcPr>
          <w:p>
            <w:r>
              <w:rPr>
                <w:rFonts w:ascii="Arial" w:cs="Arial" w:eastAsia="Arial" w:hAnsi="Arial"/>
                <w:sz w:val="20"/>
                <w:szCs w:val="20"/>
              </w:rPr>
              <w:t xml:space="preserve"/>
            </w:r>
          </w:p>
        </w:tc>
        <w:tc>
          <w:tcPr>
            <w:tcW w:type="dxa" w:w="1400"/>
            <w:tcBorders>
              <w:top w:val="single" w:color="DDE2EA" w:sz="1"/>
              <w:left w:val="single" w:color="DDE2EA" w:sz="1"/>
              <w:bottom w:val="single" w:color="DDE2EA" w:sz="1"/>
              <w:right w:val="single" w:color="DDE2EA" w:sz="1"/>
            </w:tcBorders>
            <w:shd w:fill="FFFFFF" w:val="clear"/>
            <w:tcMar>
              <w:top w:type="dxa" w:w="140"/>
              <w:left w:type="dxa" w:w="140"/>
              <w:bottom w:type="dxa" w:w="140"/>
              <w:right w:type="dxa" w:w="140"/>
            </w:tcMar>
          </w:tcPr>
          <w:p>
            <w:r>
              <w:rPr>
                <w:rFonts w:ascii="Arial" w:cs="Arial" w:eastAsia="Arial" w:hAnsi="Arial"/>
                <w:sz w:val="20"/>
                <w:szCs w:val="20"/>
              </w:rPr>
              <w:t xml:space="preserve"/>
            </w:r>
          </w:p>
        </w:tc>
        <w:tc>
          <w:tcPr>
            <w:tcW w:type="dxa" w:w="1400"/>
            <w:tcBorders>
              <w:top w:val="single" w:color="DDE2EA" w:sz="1"/>
              <w:left w:val="single" w:color="DDE2EA" w:sz="1"/>
              <w:bottom w:val="single" w:color="DDE2EA" w:sz="1"/>
              <w:right w:val="single" w:color="DDE2EA" w:sz="1"/>
            </w:tcBorders>
            <w:shd w:fill="FFFFFF" w:val="clear"/>
            <w:tcMar>
              <w:top w:type="dxa" w:w="140"/>
              <w:left w:type="dxa" w:w="140"/>
              <w:bottom w:type="dxa" w:w="140"/>
              <w:right w:type="dxa" w:w="140"/>
            </w:tcMar>
          </w:tcPr>
          <w:p>
            <w:r>
              <w:rPr>
                <w:rFonts w:ascii="Arial" w:cs="Arial" w:eastAsia="Arial" w:hAnsi="Arial"/>
                <w:color w:val="8896A8"/>
                <w:sz w:val="20"/>
                <w:szCs w:val="20"/>
              </w:rPr>
              <w:t xml:space="preserve">___  %</w:t>
            </w:r>
          </w:p>
        </w:tc>
        <w:tc>
          <w:tcPr>
            <w:tcW w:type="dxa" w:w="1400"/>
            <w:tcBorders>
              <w:top w:val="single" w:color="DDE2EA" w:sz="1"/>
              <w:left w:val="single" w:color="DDE2EA" w:sz="1"/>
              <w:bottom w:val="single" w:color="DDE2EA" w:sz="1"/>
              <w:right w:val="single" w:color="DDE2EA" w:sz="1"/>
            </w:tcBorders>
            <w:shd w:fill="FFFFFF" w:val="clear"/>
            <w:tcMar>
              <w:top w:type="dxa" w:w="140"/>
              <w:left w:type="dxa" w:w="140"/>
              <w:bottom w:type="dxa" w:w="140"/>
              <w:right w:type="dxa" w:w="140"/>
            </w:tcMar>
          </w:tcPr>
          <w:p>
            <w:r>
              <w:rPr>
                <w:rFonts w:ascii="Arial" w:cs="Arial" w:eastAsia="Arial" w:hAnsi="Arial"/>
                <w:color w:val="8896A8"/>
                <w:sz w:val="18"/>
                <w:szCs w:val="18"/>
              </w:rPr>
              <w:t xml:space="preserve">☐ ✓  ☐ ✗  ☐ Pte</w:t>
            </w:r>
          </w:p>
        </w:tc>
      </w:tr>
      <w:tr>
        <w:tc>
          <w:tcPr>
            <w:tcW w:type="dxa" w:w="400"/>
            <w:tcBorders>
              <w:top w:val="single" w:color="DDE2EA" w:sz="1"/>
              <w:left w:val="single" w:color="DDE2EA" w:sz="1"/>
              <w:bottom w:val="single" w:color="DDE2EA" w:sz="1"/>
              <w:right w:val="single" w:color="DDE2EA" w:sz="1"/>
            </w:tcBorders>
            <w:shd w:fill="FDF3E0" w:val="clear"/>
            <w:tcMar>
              <w:top w:type="dxa" w:w="140"/>
              <w:left w:type="dxa" w:w="100"/>
              <w:bottom w:type="dxa" w:w="140"/>
              <w:right w:type="dxa" w:w="100"/>
            </w:tcMar>
          </w:tcPr>
          <w:p>
            <w:r>
              <w:rPr>
                <w:rFonts w:ascii="Arial" w:cs="Arial" w:eastAsia="Arial" w:hAnsi="Arial"/>
                <w:b/>
                <w:bCs/>
                <w:color w:val="D4860B"/>
                <w:sz w:val="20"/>
                <w:szCs w:val="20"/>
              </w:rPr>
              <w:t xml:space="preserve">5</w:t>
            </w:r>
          </w:p>
        </w:tc>
        <w:tc>
          <w:tcPr>
            <w:tcW w:type="dxa" w:w="2200"/>
            <w:tcBorders>
              <w:top w:val="single" w:color="DDE2EA" w:sz="1"/>
              <w:left w:val="single" w:color="DDE2EA" w:sz="1"/>
              <w:bottom w:val="single" w:color="DDE2EA" w:sz="1"/>
              <w:right w:val="single" w:color="DDE2EA" w:sz="1"/>
            </w:tcBorders>
            <w:shd w:fill="FDF3E0" w:val="clear"/>
            <w:tcMar>
              <w:top w:type="dxa" w:w="140"/>
              <w:left w:type="dxa" w:w="140"/>
              <w:bottom w:type="dxa" w:w="140"/>
              <w:right w:type="dxa" w:w="140"/>
            </w:tcMar>
          </w:tcPr>
          <w:p>
            <w:r>
              <w:rPr>
                <w:rFonts w:ascii="Arial" w:cs="Arial" w:eastAsia="Arial" w:hAnsi="Arial"/>
                <w:sz w:val="20"/>
                <w:szCs w:val="20"/>
              </w:rPr>
              <w:t xml:space="preserve"/>
            </w:r>
          </w:p>
        </w:tc>
        <w:tc>
          <w:tcPr>
            <w:tcW w:type="dxa" w:w="2560"/>
            <w:tcBorders>
              <w:top w:val="single" w:color="DDE2EA" w:sz="1"/>
              <w:left w:val="single" w:color="DDE2EA" w:sz="1"/>
              <w:bottom w:val="single" w:color="DDE2EA" w:sz="1"/>
              <w:right w:val="single" w:color="DDE2EA" w:sz="1"/>
            </w:tcBorders>
            <w:shd w:fill="FDF3E0" w:val="clear"/>
            <w:tcMar>
              <w:top w:type="dxa" w:w="140"/>
              <w:left w:type="dxa" w:w="140"/>
              <w:bottom w:type="dxa" w:w="140"/>
              <w:right w:type="dxa" w:w="140"/>
            </w:tcMar>
          </w:tcPr>
          <w:p>
            <w:r>
              <w:rPr>
                <w:rFonts w:ascii="Arial" w:cs="Arial" w:eastAsia="Arial" w:hAnsi="Arial"/>
                <w:sz w:val="20"/>
                <w:szCs w:val="20"/>
              </w:rPr>
              <w:t xml:space="preserve"/>
            </w:r>
          </w:p>
        </w:tc>
        <w:tc>
          <w:tcPr>
            <w:tcW w:type="dxa" w:w="1400"/>
            <w:tcBorders>
              <w:top w:val="single" w:color="DDE2EA" w:sz="1"/>
              <w:left w:val="single" w:color="DDE2EA" w:sz="1"/>
              <w:bottom w:val="single" w:color="DDE2EA" w:sz="1"/>
              <w:right w:val="single" w:color="DDE2EA" w:sz="1"/>
            </w:tcBorders>
            <w:shd w:fill="FDF3E0" w:val="clear"/>
            <w:tcMar>
              <w:top w:type="dxa" w:w="140"/>
              <w:left w:type="dxa" w:w="140"/>
              <w:bottom w:type="dxa" w:w="140"/>
              <w:right w:type="dxa" w:w="140"/>
            </w:tcMar>
          </w:tcPr>
          <w:p>
            <w:r>
              <w:rPr>
                <w:rFonts w:ascii="Arial" w:cs="Arial" w:eastAsia="Arial" w:hAnsi="Arial"/>
                <w:sz w:val="20"/>
                <w:szCs w:val="20"/>
              </w:rPr>
              <w:t xml:space="preserve"/>
            </w:r>
          </w:p>
        </w:tc>
        <w:tc>
          <w:tcPr>
            <w:tcW w:type="dxa" w:w="1400"/>
            <w:tcBorders>
              <w:top w:val="single" w:color="DDE2EA" w:sz="1"/>
              <w:left w:val="single" w:color="DDE2EA" w:sz="1"/>
              <w:bottom w:val="single" w:color="DDE2EA" w:sz="1"/>
              <w:right w:val="single" w:color="DDE2EA" w:sz="1"/>
            </w:tcBorders>
            <w:shd w:fill="FDF3E0" w:val="clear"/>
            <w:tcMar>
              <w:top w:type="dxa" w:w="140"/>
              <w:left w:type="dxa" w:w="140"/>
              <w:bottom w:type="dxa" w:w="140"/>
              <w:right w:type="dxa" w:w="140"/>
            </w:tcMar>
          </w:tcPr>
          <w:p>
            <w:r>
              <w:rPr>
                <w:rFonts w:ascii="Arial" w:cs="Arial" w:eastAsia="Arial" w:hAnsi="Arial"/>
                <w:color w:val="8896A8"/>
                <w:sz w:val="20"/>
                <w:szCs w:val="20"/>
              </w:rPr>
              <w:t xml:space="preserve">___  %</w:t>
            </w:r>
          </w:p>
        </w:tc>
        <w:tc>
          <w:tcPr>
            <w:tcW w:type="dxa" w:w="1400"/>
            <w:tcBorders>
              <w:top w:val="single" w:color="DDE2EA" w:sz="1"/>
              <w:left w:val="single" w:color="DDE2EA" w:sz="1"/>
              <w:bottom w:val="single" w:color="DDE2EA" w:sz="1"/>
              <w:right w:val="single" w:color="DDE2EA" w:sz="1"/>
            </w:tcBorders>
            <w:shd w:fill="FDF3E0" w:val="clear"/>
            <w:tcMar>
              <w:top w:type="dxa" w:w="140"/>
              <w:left w:type="dxa" w:w="140"/>
              <w:bottom w:type="dxa" w:w="140"/>
              <w:right w:type="dxa" w:w="140"/>
            </w:tcMar>
          </w:tcPr>
          <w:p>
            <w:r>
              <w:rPr>
                <w:rFonts w:ascii="Arial" w:cs="Arial" w:eastAsia="Arial" w:hAnsi="Arial"/>
                <w:color w:val="8896A8"/>
                <w:sz w:val="18"/>
                <w:szCs w:val="18"/>
              </w:rPr>
              <w:t xml:space="preserve">☐ ✓  ☐ ✗  ☐ Pte</w:t>
            </w:r>
          </w:p>
        </w:tc>
      </w:tr>
    </w:tbl>
    <w:p>
      <w:pPr>
        <w:spacing w:before="0" w:after="100"/>
      </w:pPr>
      <w:r>
        <w:t xml:space="preserve"/>
      </w:r>
    </w:p>
    <w:p>
      <w:r>
        <w:br w:type="page"/>
      </w:r>
    </w:p>
    <w:p>
      <w:pPr>
        <w:pStyle w:val="Heading1"/>
        <w:spacing w:before="360" w:after="120"/>
      </w:pPr>
      <w:r>
        <w:rPr>
          <w:rFonts w:ascii="Arial" w:cs="Arial" w:eastAsia="Arial" w:hAnsi="Arial"/>
          <w:b/>
          <w:bCs/>
          <w:color w:val="1B2A4A"/>
          <w:sz w:val="36"/>
          <w:szCs w:val="36"/>
        </w:rPr>
        <w:t xml:space="preserve">6. Bitácora de Revisión</w:t>
      </w:r>
    </w:p>
    <w:p>
      <w:pPr>
        <w:spacing w:before="60" w:after="60"/>
      </w:pPr>
      <w:r>
        <w:rPr>
          <w:rFonts w:ascii="Arial" w:cs="Arial" w:eastAsia="Arial" w:hAnsi="Arial"/>
          <w:b w:val="false"/>
          <w:bCs w:val="false"/>
          <w:color w:val="1C2B3A"/>
          <w:sz w:val="20"/>
          <w:szCs w:val="20"/>
        </w:rPr>
        <w:t xml:space="preserve">La revisión de la tesis no debe ser reactiva —solo cuando ocurren eventos— sino también programada. La bitácora de revisión establece fechas fijas en las que el gestor evalúa la tesis completa, actualiza el conviction score y documenta el razonamiento.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
              <w:bottom w:val="single" w:color="2E5FA3" w:sz="1"/>
              <w:right w:val="single" w:color="2E5FA3" w:sz="1"/>
            </w:tcBorders>
            <w:shd w:fill="EBF0F8" w:val="clear"/>
            <w:tcMar>
              <w:top w:type="dxa" w:w="140"/>
              <w:left w:type="dxa" w:w="200"/>
              <w:bottom w:type="dxa" w:w="140"/>
              <w:right w:type="dxa" w:w="200"/>
            </w:tcMar>
          </w:tcPr>
          <w:p>
            <w:pPr>
              <w:spacing w:before="0" w:after="80"/>
            </w:pPr>
            <w:r>
              <w:rPr>
                <w:rFonts w:ascii="Arial" w:cs="Arial" w:eastAsia="Arial" w:hAnsi="Arial"/>
                <w:b/>
                <w:bCs/>
                <w:color w:val="2E5FA3"/>
                <w:sz w:val="22"/>
                <w:szCs w:val="22"/>
              </w:rPr>
              <w:t xml:space="preserve">📅  Frecuencia recomendada</w:t>
            </w:r>
          </w:p>
          <w:p>
            <w:pPr>
              <w:spacing w:before="60" w:after="60"/>
            </w:pPr>
            <w:r>
              <w:rPr>
                <w:rFonts w:ascii="Arial" w:cs="Arial" w:eastAsia="Arial" w:hAnsi="Arial"/>
                <w:b w:val="false"/>
                <w:bCs w:val="false"/>
                <w:color w:val="1C2B3A"/>
                <w:sz w:val="20"/>
                <w:szCs w:val="20"/>
              </w:rPr>
              <w:t xml:space="preserve">Tesis con horizonte &lt; 3 meses: revisión semanal.</w:t>
            </w:r>
          </w:p>
          <w:p>
            <w:pPr>
              <w:spacing w:before="60" w:after="60"/>
            </w:pPr>
            <w:r>
              <w:rPr>
                <w:rFonts w:ascii="Arial" w:cs="Arial" w:eastAsia="Arial" w:hAnsi="Arial"/>
                <w:b w:val="false"/>
                <w:bCs w:val="false"/>
                <w:color w:val="1C2B3A"/>
                <w:sz w:val="20"/>
                <w:szCs w:val="20"/>
              </w:rPr>
              <w:t xml:space="preserve">Tesis con horizonte 3–12 meses: revisión mensual.</w:t>
            </w:r>
          </w:p>
          <w:p>
            <w:pPr>
              <w:spacing w:before="60" w:after="60"/>
            </w:pPr>
            <w:r>
              <w:rPr>
                <w:rFonts w:ascii="Arial" w:cs="Arial" w:eastAsia="Arial" w:hAnsi="Arial"/>
                <w:b w:val="false"/>
                <w:bCs w:val="false"/>
                <w:color w:val="1C2B3A"/>
                <w:sz w:val="20"/>
                <w:szCs w:val="20"/>
              </w:rPr>
              <w:t xml:space="preserve">Tesis con horizonte &gt; 12 meses: revisión trimestral.</w:t>
            </w:r>
          </w:p>
        </w:tc>
      </w:tr>
    </w:tbl>
    <w:p>
      <w:pPr>
        <w:spacing w:before="0" w:after="100"/>
      </w:pPr>
      <w:r>
        <w:t xml:space="preserve"/>
      </w:r>
    </w:p>
    <w:p>
      <w:pPr>
        <w:pStyle w:val="Heading2"/>
        <w:pBdr>
          <w:bottom w:val="single" w:color="2E5FA3" w:sz="4" w:space="4"/>
        </w:pBdr>
        <w:spacing w:before="280" w:after="80"/>
      </w:pPr>
      <w:r>
        <w:rPr>
          <w:rFonts w:ascii="Arial" w:cs="Arial" w:eastAsia="Arial" w:hAnsi="Arial"/>
          <w:b/>
          <w:bCs/>
          <w:color w:val="2E5FA3"/>
          <w:sz w:val="26"/>
          <w:szCs w:val="26"/>
        </w:rPr>
        <w:t xml:space="preserve">6.1 Plantilla de Entrada de Revisión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2EA" w:sz="1"/>
              <w:left w:val="single" w:color="DDE2EA" w:sz="1"/>
              <w:bottom w:val="single" w:color="DDE2EA" w:sz="1"/>
              <w:right w:val="single" w:color="DDE2EA" w:sz="1"/>
            </w:tcBorders>
            <w:shd w:fill="EBF0F8" w:val="clear"/>
            <w:tcMar>
              <w:top w:type="dxa" w:w="100"/>
              <w:left w:type="dxa" w:w="140"/>
              <w:bottom w:type="dxa" w:w="100"/>
              <w:right w:type="dxa" w:w="140"/>
            </w:tcMar>
          </w:tcPr>
          <w:p>
            <w:r>
              <w:rPr>
                <w:rFonts w:ascii="Arial" w:cs="Arial" w:eastAsia="Arial" w:hAnsi="Arial"/>
                <w:b/>
                <w:bCs/>
                <w:color w:val="1B2A4A"/>
                <w:sz w:val="20"/>
                <w:szCs w:val="20"/>
              </w:rPr>
              <w:t xml:space="preserve">Fecha de revisión</w:t>
            </w:r>
          </w:p>
        </w:tc>
        <w:tc>
          <w:tcPr>
            <w:tcW w:type="dxa" w:w="6360"/>
            <w:tcBorders>
              <w:top w:val="single" w:color="DDE2EA" w:sz="1"/>
              <w:left w:val="single" w:color="DDE2EA" w:sz="1"/>
              <w:bottom w:val="single" w:color="DDE2EA" w:sz="1"/>
              <w:right w:val="single" w:color="DDE2EA" w:sz="1"/>
            </w:tcBorders>
            <w:shd w:fill="F5F7FA" w:val="clear"/>
            <w:tcMar>
              <w:top w:type="dxa" w:w="100"/>
              <w:left w:type="dxa" w:w="140"/>
              <w:bottom w:type="dxa" w:w="100"/>
              <w:right w:type="dxa" w:w="140"/>
            </w:tcMar>
          </w:tcPr>
          <w:p>
            <w:r>
              <w:rPr>
                <w:rFonts w:ascii="Arial" w:cs="Arial" w:eastAsia="Arial" w:hAnsi="Arial"/>
                <w:color w:val="8896A8"/>
                <w:sz w:val="20"/>
                <w:szCs w:val="20"/>
              </w:rPr>
              <w:t xml:space="preserve"/>
            </w:r>
          </w:p>
        </w:tc>
      </w:tr>
      <w:tr>
        <w:tc>
          <w:tcPr>
            <w:tcW w:type="dxa" w:w="3000"/>
            <w:tcBorders>
              <w:top w:val="single" w:color="DDE2EA" w:sz="1"/>
              <w:left w:val="single" w:color="DDE2EA" w:sz="1"/>
              <w:bottom w:val="single" w:color="DDE2EA" w:sz="1"/>
              <w:right w:val="single" w:color="DDE2EA" w:sz="1"/>
            </w:tcBorders>
            <w:shd w:fill="FFFFFF" w:val="clear"/>
            <w:tcMar>
              <w:top w:type="dxa" w:w="100"/>
              <w:left w:type="dxa" w:w="140"/>
              <w:bottom w:type="dxa" w:w="100"/>
              <w:right w:type="dxa" w:w="140"/>
            </w:tcMar>
          </w:tcPr>
          <w:p>
            <w:r>
              <w:rPr>
                <w:rFonts w:ascii="Arial" w:cs="Arial" w:eastAsia="Arial" w:hAnsi="Arial"/>
                <w:b/>
                <w:bCs/>
                <w:color w:val="1B2A4A"/>
                <w:sz w:val="20"/>
                <w:szCs w:val="20"/>
              </w:rPr>
              <w:t xml:space="preserve">Conviction score (1–10)</w:t>
            </w:r>
          </w:p>
        </w:tc>
        <w:tc>
          <w:tcPr>
            <w:tcW w:type="dxa" w:w="6360"/>
            <w:tcBorders>
              <w:top w:val="single" w:color="DDE2EA" w:sz="1"/>
              <w:left w:val="single" w:color="DDE2EA" w:sz="1"/>
              <w:bottom w:val="single" w:color="DDE2EA" w:sz="1"/>
              <w:right w:val="single" w:color="DDE2EA" w:sz="1"/>
            </w:tcBorders>
            <w:shd w:fill="FFFFFF" w:val="clear"/>
            <w:tcMar>
              <w:top w:type="dxa" w:w="100"/>
              <w:left w:type="dxa" w:w="140"/>
              <w:bottom w:type="dxa" w:w="100"/>
              <w:right w:type="dxa" w:w="140"/>
            </w:tcMar>
          </w:tcPr>
          <w:p>
            <w:r>
              <w:rPr>
                <w:rFonts w:ascii="Arial" w:cs="Arial" w:eastAsia="Arial" w:hAnsi="Arial"/>
                <w:color w:val="8896A8"/>
                <w:sz w:val="20"/>
                <w:szCs w:val="20"/>
              </w:rPr>
              <w:t xml:space="preserve">Anterior: ___   →   Actual: ___</w:t>
            </w:r>
          </w:p>
        </w:tc>
      </w:tr>
      <w:tr>
        <w:tc>
          <w:tcPr>
            <w:tcW w:type="dxa" w:w="3000"/>
            <w:tcBorders>
              <w:top w:val="single" w:color="DDE2EA" w:sz="1"/>
              <w:left w:val="single" w:color="DDE2EA" w:sz="1"/>
              <w:bottom w:val="single" w:color="DDE2EA" w:sz="1"/>
              <w:right w:val="single" w:color="DDE2EA" w:sz="1"/>
            </w:tcBorders>
            <w:shd w:fill="EBF0F8" w:val="clear"/>
            <w:tcMar>
              <w:top w:type="dxa" w:w="100"/>
              <w:left w:type="dxa" w:w="140"/>
              <w:bottom w:type="dxa" w:w="100"/>
              <w:right w:type="dxa" w:w="140"/>
            </w:tcMar>
          </w:tcPr>
          <w:p>
            <w:r>
              <w:rPr>
                <w:rFonts w:ascii="Arial" w:cs="Arial" w:eastAsia="Arial" w:hAnsi="Arial"/>
                <w:b/>
                <w:bCs/>
                <w:color w:val="1B2A4A"/>
                <w:sz w:val="20"/>
                <w:szCs w:val="20"/>
              </w:rPr>
              <w:t xml:space="preserve">Precio actual / entrada</w:t>
            </w:r>
          </w:p>
        </w:tc>
        <w:tc>
          <w:tcPr>
            <w:tcW w:type="dxa" w:w="6360"/>
            <w:tcBorders>
              <w:top w:val="single" w:color="DDE2EA" w:sz="1"/>
              <w:left w:val="single" w:color="DDE2EA" w:sz="1"/>
              <w:bottom w:val="single" w:color="DDE2EA" w:sz="1"/>
              <w:right w:val="single" w:color="DDE2EA" w:sz="1"/>
            </w:tcBorders>
            <w:shd w:fill="F5F7FA" w:val="clear"/>
            <w:tcMar>
              <w:top w:type="dxa" w:w="100"/>
              <w:left w:type="dxa" w:w="140"/>
              <w:bottom w:type="dxa" w:w="100"/>
              <w:right w:type="dxa" w:w="140"/>
            </w:tcMar>
          </w:tcPr>
          <w:p>
            <w:r>
              <w:rPr>
                <w:rFonts w:ascii="Arial" w:cs="Arial" w:eastAsia="Arial" w:hAnsi="Arial"/>
                <w:color w:val="8896A8"/>
                <w:sz w:val="20"/>
                <w:szCs w:val="20"/>
              </w:rPr>
              <w:t xml:space="preserve"/>
            </w:r>
          </w:p>
        </w:tc>
      </w:tr>
      <w:tr>
        <w:tc>
          <w:tcPr>
            <w:tcW w:type="dxa" w:w="3000"/>
            <w:tcBorders>
              <w:top w:val="single" w:color="DDE2EA" w:sz="1"/>
              <w:left w:val="single" w:color="DDE2EA" w:sz="1"/>
              <w:bottom w:val="single" w:color="DDE2EA" w:sz="1"/>
              <w:right w:val="single" w:color="DDE2EA" w:sz="1"/>
            </w:tcBorders>
            <w:shd w:fill="FFFFFF" w:val="clear"/>
            <w:tcMar>
              <w:top w:type="dxa" w:w="100"/>
              <w:left w:type="dxa" w:w="140"/>
              <w:bottom w:type="dxa" w:w="100"/>
              <w:right w:type="dxa" w:w="140"/>
            </w:tcMar>
          </w:tcPr>
          <w:p>
            <w:r>
              <w:rPr>
                <w:rFonts w:ascii="Arial" w:cs="Arial" w:eastAsia="Arial" w:hAnsi="Arial"/>
                <w:b/>
                <w:bCs/>
                <w:color w:val="1B2A4A"/>
                <w:sz w:val="20"/>
                <w:szCs w:val="20"/>
              </w:rPr>
              <w:t xml:space="preserve">Retorno acumulado (%)</w:t>
            </w:r>
          </w:p>
        </w:tc>
        <w:tc>
          <w:tcPr>
            <w:tcW w:type="dxa" w:w="6360"/>
            <w:tcBorders>
              <w:top w:val="single" w:color="DDE2EA" w:sz="1"/>
              <w:left w:val="single" w:color="DDE2EA" w:sz="1"/>
              <w:bottom w:val="single" w:color="DDE2EA" w:sz="1"/>
              <w:right w:val="single" w:color="DDE2EA" w:sz="1"/>
            </w:tcBorders>
            <w:shd w:fill="FFFFFF" w:val="clear"/>
            <w:tcMar>
              <w:top w:type="dxa" w:w="100"/>
              <w:left w:type="dxa" w:w="140"/>
              <w:bottom w:type="dxa" w:w="100"/>
              <w:right w:type="dxa" w:w="140"/>
            </w:tcMar>
          </w:tcPr>
          <w:p>
            <w:r>
              <w:rPr>
                <w:rFonts w:ascii="Arial" w:cs="Arial" w:eastAsia="Arial" w:hAnsi="Arial"/>
                <w:color w:val="8896A8"/>
                <w:sz w:val="20"/>
                <w:szCs w:val="20"/>
              </w:rPr>
              <w:t xml:space="preserve"/>
            </w:r>
          </w:p>
        </w:tc>
      </w:tr>
      <w:tr>
        <w:tc>
          <w:tcPr>
            <w:tcW w:type="dxa" w:w="3000"/>
            <w:tcBorders>
              <w:top w:val="single" w:color="DDE2EA" w:sz="1"/>
              <w:left w:val="single" w:color="DDE2EA" w:sz="1"/>
              <w:bottom w:val="single" w:color="DDE2EA" w:sz="1"/>
              <w:right w:val="single" w:color="DDE2EA" w:sz="1"/>
            </w:tcBorders>
            <w:shd w:fill="EBF0F8" w:val="clear"/>
            <w:tcMar>
              <w:top w:type="dxa" w:w="100"/>
              <w:left w:type="dxa" w:w="140"/>
              <w:bottom w:type="dxa" w:w="100"/>
              <w:right w:type="dxa" w:w="140"/>
            </w:tcMar>
          </w:tcPr>
          <w:p>
            <w:r>
              <w:rPr>
                <w:rFonts w:ascii="Arial" w:cs="Arial" w:eastAsia="Arial" w:hAnsi="Arial"/>
                <w:b/>
                <w:bCs/>
                <w:color w:val="1B2A4A"/>
                <w:sz w:val="20"/>
                <w:szCs w:val="20"/>
              </w:rPr>
              <w:t xml:space="preserve">¿Algún hito de Confirmación desde la última revisión?</w:t>
            </w:r>
          </w:p>
        </w:tc>
        <w:tc>
          <w:tcPr>
            <w:tcW w:type="dxa" w:w="6360"/>
            <w:tcBorders>
              <w:top w:val="single" w:color="DDE2EA" w:sz="1"/>
              <w:left w:val="single" w:color="DDE2EA" w:sz="1"/>
              <w:bottom w:val="single" w:color="DDE2EA" w:sz="1"/>
              <w:right w:val="single" w:color="DDE2EA" w:sz="1"/>
            </w:tcBorders>
            <w:shd w:fill="F5F7FA" w:val="clear"/>
            <w:tcMar>
              <w:top w:type="dxa" w:w="100"/>
              <w:left w:type="dxa" w:w="140"/>
              <w:bottom w:type="dxa" w:w="100"/>
              <w:right w:type="dxa" w:w="140"/>
            </w:tcMar>
          </w:tcPr>
          <w:p>
            <w:r>
              <w:rPr>
                <w:rFonts w:ascii="Arial" w:cs="Arial" w:eastAsia="Arial" w:hAnsi="Arial"/>
                <w:color w:val="8896A8"/>
                <w:sz w:val="20"/>
                <w:szCs w:val="20"/>
              </w:rPr>
              <w:t xml:space="preserve">☐ Sí (ver sec. 5)    ☐ No</w:t>
            </w:r>
          </w:p>
        </w:tc>
      </w:tr>
      <w:tr>
        <w:tc>
          <w:tcPr>
            <w:tcW w:type="dxa" w:w="3000"/>
            <w:tcBorders>
              <w:top w:val="single" w:color="DDE2EA" w:sz="1"/>
              <w:left w:val="single" w:color="DDE2EA" w:sz="1"/>
              <w:bottom w:val="single" w:color="DDE2EA" w:sz="1"/>
              <w:right w:val="single" w:color="DDE2EA" w:sz="1"/>
            </w:tcBorders>
            <w:shd w:fill="FFFFFF" w:val="clear"/>
            <w:tcMar>
              <w:top w:type="dxa" w:w="100"/>
              <w:left w:type="dxa" w:w="140"/>
              <w:bottom w:type="dxa" w:w="100"/>
              <w:right w:type="dxa" w:w="140"/>
            </w:tcMar>
          </w:tcPr>
          <w:p>
            <w:r>
              <w:rPr>
                <w:rFonts w:ascii="Arial" w:cs="Arial" w:eastAsia="Arial" w:hAnsi="Arial"/>
                <w:b/>
                <w:bCs/>
                <w:color w:val="1B2A4A"/>
                <w:sz w:val="20"/>
                <w:szCs w:val="20"/>
              </w:rPr>
              <w:t xml:space="preserve">¿Algún evento de Invalidación o Catalizador?</w:t>
            </w:r>
          </w:p>
        </w:tc>
        <w:tc>
          <w:tcPr>
            <w:tcW w:type="dxa" w:w="6360"/>
            <w:tcBorders>
              <w:top w:val="single" w:color="DDE2EA" w:sz="1"/>
              <w:left w:val="single" w:color="DDE2EA" w:sz="1"/>
              <w:bottom w:val="single" w:color="DDE2EA" w:sz="1"/>
              <w:right w:val="single" w:color="DDE2EA" w:sz="1"/>
            </w:tcBorders>
            <w:shd w:fill="FFFFFF" w:val="clear"/>
            <w:tcMar>
              <w:top w:type="dxa" w:w="100"/>
              <w:left w:type="dxa" w:w="140"/>
              <w:bottom w:type="dxa" w:w="100"/>
              <w:right w:type="dxa" w:w="140"/>
            </w:tcMar>
          </w:tcPr>
          <w:p>
            <w:r>
              <w:rPr>
                <w:rFonts w:ascii="Arial" w:cs="Arial" w:eastAsia="Arial" w:hAnsi="Arial"/>
                <w:color w:val="8896A8"/>
                <w:sz w:val="20"/>
                <w:szCs w:val="20"/>
              </w:rPr>
              <w:t xml:space="preserve">☐ Sí (ver sec. 3/4)    ☐ No</w:t>
            </w:r>
          </w:p>
        </w:tc>
      </w:tr>
      <w:tr>
        <w:tc>
          <w:tcPr>
            <w:tcW w:type="dxa" w:w="3000"/>
            <w:tcBorders>
              <w:top w:val="single" w:color="DDE2EA" w:sz="1"/>
              <w:left w:val="single" w:color="DDE2EA" w:sz="1"/>
              <w:bottom w:val="single" w:color="DDE2EA" w:sz="1"/>
              <w:right w:val="single" w:color="DDE2EA" w:sz="1"/>
            </w:tcBorders>
            <w:shd w:fill="EBF0F8" w:val="clear"/>
            <w:tcMar>
              <w:top w:type="dxa" w:w="100"/>
              <w:left w:type="dxa" w:w="140"/>
              <w:bottom w:type="dxa" w:w="100"/>
              <w:right w:type="dxa" w:w="140"/>
            </w:tcMar>
          </w:tcPr>
          <w:p>
            <w:r>
              <w:rPr>
                <w:rFonts w:ascii="Arial" w:cs="Arial" w:eastAsia="Arial" w:hAnsi="Arial"/>
                <w:b/>
                <w:bCs/>
                <w:color w:val="1B2A4A"/>
                <w:sz w:val="20"/>
                <w:szCs w:val="20"/>
              </w:rPr>
              <w:t xml:space="preserve">Cambios en la hipótesis central</w:t>
            </w:r>
          </w:p>
        </w:tc>
        <w:tc>
          <w:tcPr>
            <w:tcW w:type="dxa" w:w="6360"/>
            <w:tcBorders>
              <w:top w:val="single" w:color="DDE2EA" w:sz="1"/>
              <w:left w:val="single" w:color="DDE2EA" w:sz="1"/>
              <w:bottom w:val="single" w:color="DDE2EA" w:sz="1"/>
              <w:right w:val="single" w:color="DDE2EA" w:sz="1"/>
            </w:tcBorders>
            <w:shd w:fill="F5F7FA" w:val="clear"/>
            <w:tcMar>
              <w:top w:type="dxa" w:w="100"/>
              <w:left w:type="dxa" w:w="140"/>
              <w:bottom w:type="dxa" w:w="100"/>
              <w:right w:type="dxa" w:w="140"/>
            </w:tcMar>
          </w:tcPr>
          <w:p>
            <w:r>
              <w:rPr>
                <w:rFonts w:ascii="Arial" w:cs="Arial" w:eastAsia="Arial" w:hAnsi="Arial"/>
                <w:color w:val="8896A8"/>
                <w:sz w:val="20"/>
                <w:szCs w:val="20"/>
              </w:rPr>
              <w:t xml:space="preserve"/>
            </w:r>
          </w:p>
        </w:tc>
      </w:tr>
      <w:tr>
        <w:tc>
          <w:tcPr>
            <w:tcW w:type="dxa" w:w="3000"/>
            <w:tcBorders>
              <w:top w:val="single" w:color="DDE2EA" w:sz="1"/>
              <w:left w:val="single" w:color="DDE2EA" w:sz="1"/>
              <w:bottom w:val="single" w:color="DDE2EA" w:sz="1"/>
              <w:right w:val="single" w:color="DDE2EA" w:sz="1"/>
            </w:tcBorders>
            <w:shd w:fill="FFFFFF" w:val="clear"/>
            <w:tcMar>
              <w:top w:type="dxa" w:w="100"/>
              <w:left w:type="dxa" w:w="140"/>
              <w:bottom w:type="dxa" w:w="100"/>
              <w:right w:type="dxa" w:w="140"/>
            </w:tcMar>
          </w:tcPr>
          <w:p>
            <w:r>
              <w:rPr>
                <w:rFonts w:ascii="Arial" w:cs="Arial" w:eastAsia="Arial" w:hAnsi="Arial"/>
                <w:b/>
                <w:bCs/>
                <w:color w:val="1B2A4A"/>
                <w:sz w:val="20"/>
                <w:szCs w:val="20"/>
              </w:rPr>
              <w:t xml:space="preserve">Decisión de posición</w:t>
            </w:r>
          </w:p>
        </w:tc>
        <w:tc>
          <w:tcPr>
            <w:tcW w:type="dxa" w:w="6360"/>
            <w:tcBorders>
              <w:top w:val="single" w:color="DDE2EA" w:sz="1"/>
              <w:left w:val="single" w:color="DDE2EA" w:sz="1"/>
              <w:bottom w:val="single" w:color="DDE2EA" w:sz="1"/>
              <w:right w:val="single" w:color="DDE2EA" w:sz="1"/>
            </w:tcBorders>
            <w:shd w:fill="FFFFFF" w:val="clear"/>
            <w:tcMar>
              <w:top w:type="dxa" w:w="100"/>
              <w:left w:type="dxa" w:w="140"/>
              <w:bottom w:type="dxa" w:w="100"/>
              <w:right w:type="dxa" w:w="140"/>
            </w:tcMar>
          </w:tcPr>
          <w:p>
            <w:r>
              <w:rPr>
                <w:rFonts w:ascii="Arial" w:cs="Arial" w:eastAsia="Arial" w:hAnsi="Arial"/>
                <w:color w:val="8896A8"/>
                <w:sz w:val="20"/>
                <w:szCs w:val="20"/>
              </w:rPr>
              <w:t xml:space="preserve">☐ Mantener    ☐ Ampliar    ☐ Reducir    ☐ Cerrar</w:t>
            </w:r>
          </w:p>
        </w:tc>
      </w:tr>
      <w:tr>
        <w:tc>
          <w:tcPr>
            <w:tcW w:type="dxa" w:w="3000"/>
            <w:tcBorders>
              <w:top w:val="single" w:color="DDE2EA" w:sz="1"/>
              <w:left w:val="single" w:color="DDE2EA" w:sz="1"/>
              <w:bottom w:val="single" w:color="DDE2EA" w:sz="1"/>
              <w:right w:val="single" w:color="DDE2EA" w:sz="1"/>
            </w:tcBorders>
            <w:shd w:fill="EBF0F8" w:val="clear"/>
            <w:tcMar>
              <w:top w:type="dxa" w:w="100"/>
              <w:left w:type="dxa" w:w="140"/>
              <w:bottom w:type="dxa" w:w="100"/>
              <w:right w:type="dxa" w:w="140"/>
            </w:tcMar>
          </w:tcPr>
          <w:p>
            <w:r>
              <w:rPr>
                <w:rFonts w:ascii="Arial" w:cs="Arial" w:eastAsia="Arial" w:hAnsi="Arial"/>
                <w:b/>
                <w:bCs/>
                <w:color w:val="1B2A4A"/>
                <w:sz w:val="20"/>
                <w:szCs w:val="20"/>
              </w:rPr>
              <w:t xml:space="preserve">Próxima revisión programada</w:t>
            </w:r>
          </w:p>
        </w:tc>
        <w:tc>
          <w:tcPr>
            <w:tcW w:type="dxa" w:w="6360"/>
            <w:tcBorders>
              <w:top w:val="single" w:color="DDE2EA" w:sz="1"/>
              <w:left w:val="single" w:color="DDE2EA" w:sz="1"/>
              <w:bottom w:val="single" w:color="DDE2EA" w:sz="1"/>
              <w:right w:val="single" w:color="DDE2EA" w:sz="1"/>
            </w:tcBorders>
            <w:shd w:fill="F5F7FA" w:val="clear"/>
            <w:tcMar>
              <w:top w:type="dxa" w:w="100"/>
              <w:left w:type="dxa" w:w="140"/>
              <w:bottom w:type="dxa" w:w="100"/>
              <w:right w:type="dxa" w:w="140"/>
            </w:tcMar>
          </w:tcPr>
          <w:p>
            <w:r>
              <w:rPr>
                <w:rFonts w:ascii="Arial" w:cs="Arial" w:eastAsia="Arial" w:hAnsi="Arial"/>
                <w:color w:val="8896A8"/>
                <w:sz w:val="20"/>
                <w:szCs w:val="20"/>
              </w:rPr>
              <w:t xml:space="preserve"/>
            </w:r>
          </w:p>
        </w:tc>
      </w:tr>
    </w:tbl>
    <w:p>
      <w:pPr>
        <w:spacing w:before="0" w:after="100"/>
      </w:pPr>
      <w:r>
        <w:t xml:space="preserve"/>
      </w:r>
    </w:p>
    <w:p>
      <w:pPr>
        <w:pStyle w:val="Heading2"/>
        <w:pBdr>
          <w:bottom w:val="single" w:color="2E5FA3" w:sz="4" w:space="4"/>
        </w:pBdr>
        <w:spacing w:before="280" w:after="80"/>
      </w:pPr>
      <w:r>
        <w:rPr>
          <w:rFonts w:ascii="Arial" w:cs="Arial" w:eastAsia="Arial" w:hAnsi="Arial"/>
          <w:b/>
          <w:bCs/>
          <w:color w:val="2E5FA3"/>
          <w:sz w:val="26"/>
          <w:szCs w:val="26"/>
        </w:rPr>
        <w:t xml:space="preserve">6.2 Notas de la Revisión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E2EA" w:sz="1"/>
              <w:left w:val="single" w:color="DDE2EA" w:sz="1"/>
              <w:bottom w:val="single" w:color="DDE2EA" w:sz="1"/>
              <w:right w:val="single" w:color="DDE2EA" w:sz="1"/>
            </w:tcBorders>
            <w:shd w:fill="F5F7FA" w:val="clear"/>
            <w:tcMar>
              <w:top w:type="dxa" w:w="200"/>
              <w:left w:type="dxa" w:w="200"/>
              <w:bottom w:type="dxa" w:w="360"/>
              <w:right w:type="dxa" w:w="200"/>
            </w:tcMar>
          </w:tcPr>
          <w:p>
            <w:pPr>
              <w:spacing w:before="60" w:after="60"/>
            </w:pPr>
            <w:r>
              <w:rPr>
                <w:rFonts w:ascii="Arial" w:cs="Arial" w:eastAsia="Arial" w:hAnsi="Arial"/>
                <w:b w:val="false"/>
                <w:bCs w:val="false"/>
                <w:color w:val="8896A8"/>
                <w:sz w:val="20"/>
                <w:szCs w:val="20"/>
              </w:rPr>
              <w:t xml:space="preserve">Razonamiento, cambios de expectativa, nueva información relevante:</w:t>
            </w:r>
          </w:p>
          <w:p>
            <w:pPr>
              <w:spacing w:before="0" w:after="300"/>
            </w:pPr>
            <w:r>
              <w:t xml:space="preserve"/>
            </w:r>
          </w:p>
        </w:tc>
      </w:tr>
    </w:tbl>
    <w:p>
      <w:pPr>
        <w:spacing w:before="0" w:after="100"/>
      </w:pPr>
      <w:r>
        <w:t xml:space="preserve"/>
      </w:r>
    </w:p>
    <w:p>
      <w:r>
        <w:br w:type="page"/>
      </w:r>
    </w:p>
    <w:p>
      <w:pPr>
        <w:pStyle w:val="Heading1"/>
        <w:spacing w:before="360" w:after="120"/>
      </w:pPr>
      <w:r>
        <w:rPr>
          <w:rFonts w:ascii="Arial" w:cs="Arial" w:eastAsia="Arial" w:hAnsi="Arial"/>
          <w:b/>
          <w:bCs/>
          <w:color w:val="1B2A4A"/>
          <w:sz w:val="36"/>
          <w:szCs w:val="36"/>
        </w:rPr>
        <w:t xml:space="preserve">7. Árbol de Decisión por Evento</w:t>
      </w:r>
    </w:p>
    <w:p>
      <w:pPr>
        <w:spacing w:before="60" w:after="60"/>
      </w:pPr>
      <w:r>
        <w:rPr>
          <w:rFonts w:ascii="Arial" w:cs="Arial" w:eastAsia="Arial" w:hAnsi="Arial"/>
          <w:b w:val="false"/>
          <w:bCs w:val="false"/>
          <w:color w:val="1C2B3A"/>
          <w:sz w:val="20"/>
          <w:szCs w:val="20"/>
        </w:rPr>
        <w:t xml:space="preserve">Este esquema resume el proceso de toma de decisiones cada vez que se produce un evento relevante. Seguirlo de forma disciplinada elimina la ambigüedad y el sesgo emocional.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
              <w:bottom w:val="single" w:color="2E5FA3" w:sz="1"/>
              <w:right w:val="single" w:color="2E5FA3" w:sz="1"/>
            </w:tcBorders>
            <w:shd w:fill="EBF0F8" w:val="clear"/>
            <w:tcMar>
              <w:top w:type="dxa" w:w="200"/>
              <w:left w:type="dxa" w:w="280"/>
              <w:bottom w:type="dxa" w:w="200"/>
              <w:right w:type="dxa" w:w="280"/>
            </w:tcMar>
          </w:tcPr>
          <w:p>
            <w:pPr>
              <w:spacing w:before="0" w:after="120"/>
              <w:jc w:val="center"/>
            </w:pPr>
            <w:r>
              <w:rPr>
                <w:rFonts w:ascii="Arial" w:cs="Arial" w:eastAsia="Arial" w:hAnsi="Arial"/>
                <w:b/>
                <w:bCs/>
                <w:color w:val="1B2A4A"/>
                <w:sz w:val="24"/>
                <w:szCs w:val="24"/>
              </w:rPr>
              <w:t xml:space="preserve">EVENTO DETECTADO</w:t>
            </w:r>
          </w:p>
          <w:p>
            <w:pPr>
              <w:spacing w:before="0" w:after="40"/>
              <w:jc w:val="center"/>
            </w:pPr>
            <w:r>
              <w:rPr>
                <w:rFonts w:ascii="Arial" w:cs="Arial" w:eastAsia="Arial" w:hAnsi="Arial"/>
                <w:b/>
                <w:bCs/>
                <w:color w:val="2E5FA3"/>
                <w:sz w:val="28"/>
                <w:szCs w:val="28"/>
              </w:rPr>
              <w:t xml:space="preserve">↓</w:t>
            </w:r>
          </w:p>
          <w:p>
            <w:pPr>
              <w:spacing w:before="0" w:after="120"/>
              <w:jc w:val="center"/>
            </w:pPr>
            <w:r>
              <w:rPr>
                <w:rFonts w:ascii="Arial" w:cs="Arial" w:eastAsia="Arial" w:hAnsi="Arial"/>
                <w:color w:val="1C2B3A"/>
                <w:sz w:val="20"/>
                <w:szCs w:val="20"/>
              </w:rPr>
              <w:t xml:space="preserve">Clasificar: ¿Es Invalidación, Catalizador o Confirmación?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1"/>
              <w:left w:val="single" w:color="C0392B" w:sz="1"/>
              <w:bottom w:val="single" w:color="C0392B" w:sz="1"/>
              <w:right w:val="single" w:color="C0392B" w:sz="1"/>
            </w:tcBorders>
            <w:shd w:fill="FDECEA" w:val="clear"/>
            <w:tcMar>
              <w:top w:type="dxa" w:w="160"/>
              <w:left w:type="dxa" w:w="200"/>
              <w:bottom w:type="dxa" w:w="160"/>
              <w:right w:type="dxa" w:w="200"/>
            </w:tcMar>
          </w:tcPr>
          <w:p>
            <w:pPr>
              <w:spacing w:before="0" w:after="60"/>
              <w:jc w:val="center"/>
            </w:pPr>
            <w:r>
              <w:rPr>
                <w:rFonts w:ascii="Arial" w:cs="Arial" w:eastAsia="Arial" w:hAnsi="Arial"/>
                <w:b/>
                <w:bCs/>
                <w:color w:val="C0392B"/>
                <w:sz w:val="22"/>
                <w:szCs w:val="22"/>
              </w:rPr>
              <w:t xml:space="preserve">⛔ INVALIDACIÓN</w:t>
            </w:r>
          </w:p>
          <w:p>
            <w:pPr>
              <w:spacing w:before="0" w:after="40"/>
            </w:pPr>
            <w:r>
              <w:rPr>
                <w:rFonts w:ascii="Arial" w:cs="Arial" w:eastAsia="Arial" w:hAnsi="Arial"/>
                <w:color w:val="1C2B3A"/>
                <w:sz w:val="19"/>
                <w:szCs w:val="19"/>
              </w:rPr>
              <w:t xml:space="preserve">1. Verificar nivel (1 o 2)</w:t>
            </w:r>
          </w:p>
          <w:p>
            <w:pPr>
              <w:spacing w:before="0" w:after="40"/>
            </w:pPr>
            <w:r>
              <w:rPr>
                <w:rFonts w:ascii="Arial" w:cs="Arial" w:eastAsia="Arial" w:hAnsi="Arial"/>
                <w:color w:val="1C2B3A"/>
                <w:sz w:val="19"/>
                <w:szCs w:val="19"/>
              </w:rPr>
              <w:t xml:space="preserve">2. Ejecutar acción estándar</w:t>
            </w:r>
          </w:p>
          <w:p>
            <w:pPr>
              <w:spacing w:before="0" w:after="40"/>
            </w:pPr>
            <w:r>
              <w:rPr>
                <w:rFonts w:ascii="Arial" w:cs="Arial" w:eastAsia="Arial" w:hAnsi="Arial"/>
                <w:color w:val="1C2B3A"/>
                <w:sz w:val="19"/>
                <w:szCs w:val="19"/>
              </w:rPr>
              <w:t xml:space="preserve">3. Documentar en sec. 3</w:t>
            </w:r>
          </w:p>
          <w:p>
            <w:pPr>
              <w:spacing w:before="0" w:after="0"/>
            </w:pPr>
            <w:r>
              <w:rPr>
                <w:rFonts w:ascii="Arial" w:cs="Arial" w:eastAsia="Arial" w:hAnsi="Arial"/>
                <w:color w:val="1C2B3A"/>
                <w:sz w:val="19"/>
                <w:szCs w:val="19"/>
              </w:rPr>
              <w:t xml:space="preserve">4. Registrar en bitácora</w:t>
            </w:r>
          </w:p>
        </w:tc>
        <w:tc>
          <w:tcPr>
            <w:tcW w:type="dxa" w:w="3120"/>
            <w:tcBorders>
              <w:top w:val="single" w:color="1E7E4E" w:sz="1"/>
              <w:left w:val="single" w:color="1E7E4E" w:sz="1"/>
              <w:bottom w:val="single" w:color="1E7E4E" w:sz="1"/>
              <w:right w:val="single" w:color="1E7E4E" w:sz="1"/>
            </w:tcBorders>
            <w:shd w:fill="E8F5EE" w:val="clear"/>
            <w:tcMar>
              <w:top w:type="dxa" w:w="160"/>
              <w:left w:type="dxa" w:w="200"/>
              <w:bottom w:type="dxa" w:w="160"/>
              <w:right w:type="dxa" w:w="200"/>
            </w:tcMar>
          </w:tcPr>
          <w:p>
            <w:pPr>
              <w:spacing w:before="0" w:after="60"/>
              <w:jc w:val="center"/>
            </w:pPr>
            <w:r>
              <w:rPr>
                <w:rFonts w:ascii="Arial" w:cs="Arial" w:eastAsia="Arial" w:hAnsi="Arial"/>
                <w:b/>
                <w:bCs/>
                <w:color w:val="1E7E4E"/>
                <w:sz w:val="22"/>
                <w:szCs w:val="22"/>
              </w:rPr>
              <w:t xml:space="preserve">🚀 CATALIZADOR</w:t>
            </w:r>
          </w:p>
          <w:p>
            <w:pPr>
              <w:spacing w:before="0" w:after="40"/>
            </w:pPr>
            <w:r>
              <w:rPr>
                <w:rFonts w:ascii="Arial" w:cs="Arial" w:eastAsia="Arial" w:hAnsi="Arial"/>
                <w:color w:val="1C2B3A"/>
                <w:sz w:val="19"/>
                <w:szCs w:val="19"/>
              </w:rPr>
              <w:t xml:space="preserve">1. Verificar peso (Mayor/Menor)</w:t>
            </w:r>
          </w:p>
          <w:p>
            <w:pPr>
              <w:spacing w:before="0" w:after="40"/>
            </w:pPr>
            <w:r>
              <w:rPr>
                <w:rFonts w:ascii="Arial" w:cs="Arial" w:eastAsia="Arial" w:hAnsi="Arial"/>
                <w:color w:val="1C2B3A"/>
                <w:sz w:val="19"/>
                <w:szCs w:val="19"/>
              </w:rPr>
              <w:t xml:space="preserve">2. ¿Mejora el REP? → Ampliar</w:t>
            </w:r>
          </w:p>
          <w:p>
            <w:pPr>
              <w:spacing w:before="0" w:after="40"/>
            </w:pPr>
            <w:r>
              <w:rPr>
                <w:rFonts w:ascii="Arial" w:cs="Arial" w:eastAsia="Arial" w:hAnsi="Arial"/>
                <w:color w:val="1C2B3A"/>
                <w:sz w:val="19"/>
                <w:szCs w:val="19"/>
              </w:rPr>
              <w:t xml:space="preserve">3. Documentar en sec. 4</w:t>
            </w:r>
          </w:p>
          <w:p>
            <w:pPr>
              <w:spacing w:before="0" w:after="0"/>
            </w:pPr>
            <w:r>
              <w:rPr>
                <w:rFonts w:ascii="Arial" w:cs="Arial" w:eastAsia="Arial" w:hAnsi="Arial"/>
                <w:color w:val="1C2B3A"/>
                <w:sz w:val="19"/>
                <w:szCs w:val="19"/>
              </w:rPr>
              <w:t xml:space="preserve">4. Registrar en bitácora</w:t>
            </w:r>
          </w:p>
        </w:tc>
        <w:tc>
          <w:tcPr>
            <w:tcW w:type="dxa" w:w="3120"/>
            <w:tcBorders>
              <w:top w:val="single" w:color="D4860B" w:sz="1"/>
              <w:left w:val="single" w:color="D4860B" w:sz="1"/>
              <w:bottom w:val="single" w:color="D4860B" w:sz="1"/>
              <w:right w:val="single" w:color="D4860B" w:sz="1"/>
            </w:tcBorders>
            <w:shd w:fill="FDF3E0" w:val="clear"/>
            <w:tcMar>
              <w:top w:type="dxa" w:w="160"/>
              <w:left w:type="dxa" w:w="200"/>
              <w:bottom w:type="dxa" w:w="160"/>
              <w:right w:type="dxa" w:w="200"/>
            </w:tcMar>
          </w:tcPr>
          <w:p>
            <w:pPr>
              <w:spacing w:before="0" w:after="60"/>
              <w:jc w:val="center"/>
            </w:pPr>
            <w:r>
              <w:rPr>
                <w:rFonts w:ascii="Arial" w:cs="Arial" w:eastAsia="Arial" w:hAnsi="Arial"/>
                <w:b/>
                <w:bCs/>
                <w:color w:val="D4860B"/>
                <w:sz w:val="22"/>
                <w:szCs w:val="22"/>
              </w:rPr>
              <w:t xml:space="preserve">✅ CONFIRMACIÓN</w:t>
            </w:r>
          </w:p>
          <w:p>
            <w:pPr>
              <w:spacing w:before="0" w:after="40"/>
            </w:pPr>
            <w:r>
              <w:rPr>
                <w:rFonts w:ascii="Arial" w:cs="Arial" w:eastAsia="Arial" w:hAnsi="Arial"/>
                <w:color w:val="1C2B3A"/>
                <w:sz w:val="19"/>
                <w:szCs w:val="19"/>
              </w:rPr>
              <w:t xml:space="preserve">1. ¿Resultado vs umbral?</w:t>
            </w:r>
          </w:p>
          <w:p>
            <w:pPr>
              <w:spacing w:before="0" w:after="40"/>
            </w:pPr>
            <w:r>
              <w:rPr>
                <w:rFonts w:ascii="Arial" w:cs="Arial" w:eastAsia="Arial" w:hAnsi="Arial"/>
                <w:color w:val="1C2B3A"/>
                <w:sz w:val="19"/>
                <w:szCs w:val="19"/>
              </w:rPr>
              <w:t xml:space="preserve">2. Actualizar conviction (1–10)</w:t>
            </w:r>
          </w:p>
          <w:p>
            <w:pPr>
              <w:spacing w:before="0" w:after="40"/>
            </w:pPr>
            <w:r>
              <w:rPr>
                <w:rFonts w:ascii="Arial" w:cs="Arial" w:eastAsia="Arial" w:hAnsi="Arial"/>
                <w:color w:val="1C2B3A"/>
                <w:sz w:val="19"/>
                <w:szCs w:val="19"/>
              </w:rPr>
              <w:t xml:space="preserve">3. Documentar en sec. 5</w:t>
            </w:r>
          </w:p>
          <w:p>
            <w:pPr>
              <w:spacing w:before="0" w:after="0"/>
            </w:pPr>
            <w:r>
              <w:rPr>
                <w:rFonts w:ascii="Arial" w:cs="Arial" w:eastAsia="Arial" w:hAnsi="Arial"/>
                <w:color w:val="1C2B3A"/>
                <w:sz w:val="19"/>
                <w:szCs w:val="19"/>
              </w:rPr>
              <w:t xml:space="preserve">4. Registrar en bitácora</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1"/>
              <w:left w:val="single" w:color="1B2A4A" w:sz="1"/>
              <w:bottom w:val="single" w:color="1B2A4A" w:sz="1"/>
              <w:right w:val="single" w:color="1B2A4A" w:sz="1"/>
            </w:tcBorders>
            <w:shd w:fill="EBF0F8" w:val="clear"/>
            <w:tcMar>
              <w:top w:type="dxa" w:w="140"/>
              <w:left w:type="dxa" w:w="200"/>
              <w:bottom w:type="dxa" w:w="140"/>
              <w:right w:type="dxa" w:w="200"/>
            </w:tcMar>
          </w:tcPr>
          <w:p>
            <w:pPr>
              <w:spacing w:before="0" w:after="80"/>
            </w:pPr>
            <w:r>
              <w:rPr>
                <w:rFonts w:ascii="Arial" w:cs="Arial" w:eastAsia="Arial" w:hAnsi="Arial"/>
                <w:b/>
                <w:bCs/>
                <w:color w:val="1B2A4A"/>
                <w:sz w:val="22"/>
                <w:szCs w:val="22"/>
              </w:rPr>
              <w:t xml:space="preserve">🧠  Regla anti-sesgo</w:t>
            </w:r>
          </w:p>
          <w:p>
            <w:pPr>
              <w:spacing w:before="60" w:after="60"/>
            </w:pPr>
            <w:r>
              <w:rPr>
                <w:rFonts w:ascii="Arial" w:cs="Arial" w:eastAsia="Arial" w:hAnsi="Arial"/>
                <w:b w:val="false"/>
                <w:bCs w:val="false"/>
                <w:color w:val="1C2B3A"/>
                <w:sz w:val="20"/>
                <w:szCs w:val="20"/>
              </w:rPr>
              <w:t xml:space="preserve">Ninguna decisión de posición debe tomarse sin antes clasificar el evento en una de las tres categorías. Si el evento no encaja en ninguna, se clasifica como 'Ruido' y se ignora a efectos de gestión de posición. Documentar siempre el razonamiento.</w:t>
            </w:r>
          </w:p>
        </w:tc>
      </w:tr>
    </w:tbl>
    <w:p>
      <w:pPr>
        <w:spacing w:before="0" w:after="100"/>
      </w:pPr>
      <w:r>
        <w:t xml:space="preserve"/>
      </w:r>
    </w:p>
    <w:p>
      <w:r>
        <w:br w:type="page"/>
      </w:r>
    </w:p>
    <w:p>
      <w:pPr>
        <w:pStyle w:val="Heading1"/>
        <w:spacing w:before="360" w:after="120"/>
      </w:pPr>
      <w:r>
        <w:rPr>
          <w:rFonts w:ascii="Arial" w:cs="Arial" w:eastAsia="Arial" w:hAnsi="Arial"/>
          <w:b/>
          <w:bCs/>
          <w:color w:val="1B2A4A"/>
          <w:sz w:val="36"/>
          <w:szCs w:val="36"/>
        </w:rPr>
        <w:t xml:space="preserve">8. Cierre y Post-Mortem de la Tesis</w:t>
      </w:r>
    </w:p>
    <w:p>
      <w:pPr>
        <w:spacing w:before="60" w:after="60"/>
      </w:pPr>
      <w:r>
        <w:rPr>
          <w:rFonts w:ascii="Arial" w:cs="Arial" w:eastAsia="Arial" w:hAnsi="Arial"/>
          <w:b w:val="false"/>
          <w:bCs w:val="false"/>
          <w:color w:val="1C2B3A"/>
          <w:sz w:val="20"/>
          <w:szCs w:val="20"/>
        </w:rPr>
        <w:t xml:space="preserve">El cierre de una tesis es tan importante como su apertura. Un post-mortem riguroso permite aprender si la decisión fue correcta por las razones correctas —no solo si fue rentable.</w:t>
      </w:r>
    </w:p>
    <w:p>
      <w:pPr>
        <w:spacing w:before="0" w:after="80"/>
      </w:pPr>
      <w:r>
        <w:t xml:space="preserve"/>
      </w:r>
    </w:p>
    <w:p>
      <w:pPr>
        <w:pStyle w:val="Heading2"/>
        <w:pBdr>
          <w:bottom w:val="single" w:color="2E5FA3" w:sz="4" w:space="4"/>
        </w:pBdr>
        <w:spacing w:before="280" w:after="80"/>
      </w:pPr>
      <w:r>
        <w:rPr>
          <w:rFonts w:ascii="Arial" w:cs="Arial" w:eastAsia="Arial" w:hAnsi="Arial"/>
          <w:b/>
          <w:bCs/>
          <w:color w:val="2E5FA3"/>
          <w:sz w:val="26"/>
          <w:szCs w:val="26"/>
        </w:rPr>
        <w:t xml:space="preserve">8.1 Ficha de Cierre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2EA" w:sz="1"/>
              <w:left w:val="single" w:color="DDE2EA" w:sz="1"/>
              <w:bottom w:val="single" w:color="DDE2EA" w:sz="1"/>
              <w:right w:val="single" w:color="DDE2EA" w:sz="1"/>
            </w:tcBorders>
            <w:shd w:fill="EBF0F8" w:val="clear"/>
            <w:tcMar>
              <w:top w:type="dxa" w:w="100"/>
              <w:left w:type="dxa" w:w="140"/>
              <w:bottom w:type="dxa" w:w="100"/>
              <w:right w:type="dxa" w:w="140"/>
            </w:tcMar>
          </w:tcPr>
          <w:p>
            <w:r>
              <w:rPr>
                <w:rFonts w:ascii="Arial" w:cs="Arial" w:eastAsia="Arial" w:hAnsi="Arial"/>
                <w:b/>
                <w:bCs/>
                <w:color w:val="1B2A4A"/>
                <w:sz w:val="20"/>
                <w:szCs w:val="20"/>
              </w:rPr>
              <w:t xml:space="preserve">Fecha de cierre</w:t>
            </w:r>
          </w:p>
        </w:tc>
        <w:tc>
          <w:tcPr>
            <w:tcW w:type="dxa" w:w="6360"/>
            <w:tcBorders>
              <w:top w:val="single" w:color="DDE2EA" w:sz="1"/>
              <w:left w:val="single" w:color="DDE2EA" w:sz="1"/>
              <w:bottom w:val="single" w:color="DDE2EA" w:sz="1"/>
              <w:right w:val="single" w:color="DDE2EA" w:sz="1"/>
            </w:tcBorders>
            <w:shd w:fill="F5F7FA" w:val="clear"/>
            <w:tcMar>
              <w:top w:type="dxa" w:w="100"/>
              <w:left w:type="dxa" w:w="140"/>
              <w:bottom w:type="dxa" w:w="100"/>
              <w:right w:type="dxa" w:w="140"/>
            </w:tcMar>
          </w:tcPr>
          <w:p>
            <w:r>
              <w:rPr>
                <w:rFonts w:ascii="Arial" w:cs="Arial" w:eastAsia="Arial" w:hAnsi="Arial"/>
                <w:color w:val="8896A8"/>
                <w:sz w:val="20"/>
                <w:szCs w:val="20"/>
              </w:rPr>
              <w:t xml:space="preserve"/>
            </w:r>
          </w:p>
        </w:tc>
      </w:tr>
      <w:tr>
        <w:tc>
          <w:tcPr>
            <w:tcW w:type="dxa" w:w="3000"/>
            <w:tcBorders>
              <w:top w:val="single" w:color="DDE2EA" w:sz="1"/>
              <w:left w:val="single" w:color="DDE2EA" w:sz="1"/>
              <w:bottom w:val="single" w:color="DDE2EA" w:sz="1"/>
              <w:right w:val="single" w:color="DDE2EA" w:sz="1"/>
            </w:tcBorders>
            <w:shd w:fill="FFFFFF" w:val="clear"/>
            <w:tcMar>
              <w:top w:type="dxa" w:w="100"/>
              <w:left w:type="dxa" w:w="140"/>
              <w:bottom w:type="dxa" w:w="100"/>
              <w:right w:type="dxa" w:w="140"/>
            </w:tcMar>
          </w:tcPr>
          <w:p>
            <w:r>
              <w:rPr>
                <w:rFonts w:ascii="Arial" w:cs="Arial" w:eastAsia="Arial" w:hAnsi="Arial"/>
                <w:b/>
                <w:bCs/>
                <w:color w:val="1B2A4A"/>
                <w:sz w:val="20"/>
                <w:szCs w:val="20"/>
              </w:rPr>
              <w:t xml:space="preserve">Motivo de cierre</w:t>
            </w:r>
          </w:p>
        </w:tc>
        <w:tc>
          <w:tcPr>
            <w:tcW w:type="dxa" w:w="6360"/>
            <w:tcBorders>
              <w:top w:val="single" w:color="DDE2EA" w:sz="1"/>
              <w:left w:val="single" w:color="DDE2EA" w:sz="1"/>
              <w:bottom w:val="single" w:color="DDE2EA" w:sz="1"/>
              <w:right w:val="single" w:color="DDE2EA" w:sz="1"/>
            </w:tcBorders>
            <w:shd w:fill="FFFFFF" w:val="clear"/>
            <w:tcMar>
              <w:top w:type="dxa" w:w="100"/>
              <w:left w:type="dxa" w:w="140"/>
              <w:bottom w:type="dxa" w:w="100"/>
              <w:right w:type="dxa" w:w="140"/>
            </w:tcMar>
          </w:tcPr>
          <w:p>
            <w:r>
              <w:rPr>
                <w:rFonts w:ascii="Arial" w:cs="Arial" w:eastAsia="Arial" w:hAnsi="Arial"/>
                <w:color w:val="8896A8"/>
                <w:sz w:val="20"/>
                <w:szCs w:val="20"/>
              </w:rPr>
              <w:t xml:space="preserve">☐ Invalidación  ☐ Objetivo alcanzado  ☐ Oportunidad alternativa  ☐ Stop temporal</w:t>
            </w:r>
          </w:p>
        </w:tc>
      </w:tr>
      <w:tr>
        <w:tc>
          <w:tcPr>
            <w:tcW w:type="dxa" w:w="3000"/>
            <w:tcBorders>
              <w:top w:val="single" w:color="DDE2EA" w:sz="1"/>
              <w:left w:val="single" w:color="DDE2EA" w:sz="1"/>
              <w:bottom w:val="single" w:color="DDE2EA" w:sz="1"/>
              <w:right w:val="single" w:color="DDE2EA" w:sz="1"/>
            </w:tcBorders>
            <w:shd w:fill="EBF0F8" w:val="clear"/>
            <w:tcMar>
              <w:top w:type="dxa" w:w="100"/>
              <w:left w:type="dxa" w:w="140"/>
              <w:bottom w:type="dxa" w:w="100"/>
              <w:right w:type="dxa" w:w="140"/>
            </w:tcMar>
          </w:tcPr>
          <w:p>
            <w:r>
              <w:rPr>
                <w:rFonts w:ascii="Arial" w:cs="Arial" w:eastAsia="Arial" w:hAnsi="Arial"/>
                <w:b/>
                <w:bCs/>
                <w:color w:val="1B2A4A"/>
                <w:sz w:val="20"/>
                <w:szCs w:val="20"/>
              </w:rPr>
              <w:t xml:space="preserve">Precio de entrada (promedio)</w:t>
            </w:r>
          </w:p>
        </w:tc>
        <w:tc>
          <w:tcPr>
            <w:tcW w:type="dxa" w:w="6360"/>
            <w:tcBorders>
              <w:top w:val="single" w:color="DDE2EA" w:sz="1"/>
              <w:left w:val="single" w:color="DDE2EA" w:sz="1"/>
              <w:bottom w:val="single" w:color="DDE2EA" w:sz="1"/>
              <w:right w:val="single" w:color="DDE2EA" w:sz="1"/>
            </w:tcBorders>
            <w:shd w:fill="F5F7FA" w:val="clear"/>
            <w:tcMar>
              <w:top w:type="dxa" w:w="100"/>
              <w:left w:type="dxa" w:w="140"/>
              <w:bottom w:type="dxa" w:w="100"/>
              <w:right w:type="dxa" w:w="140"/>
            </w:tcMar>
          </w:tcPr>
          <w:p>
            <w:r>
              <w:rPr>
                <w:rFonts w:ascii="Arial" w:cs="Arial" w:eastAsia="Arial" w:hAnsi="Arial"/>
                <w:color w:val="8896A8"/>
                <w:sz w:val="20"/>
                <w:szCs w:val="20"/>
              </w:rPr>
              <w:t xml:space="preserve"/>
            </w:r>
          </w:p>
        </w:tc>
      </w:tr>
      <w:tr>
        <w:tc>
          <w:tcPr>
            <w:tcW w:type="dxa" w:w="3000"/>
            <w:tcBorders>
              <w:top w:val="single" w:color="DDE2EA" w:sz="1"/>
              <w:left w:val="single" w:color="DDE2EA" w:sz="1"/>
              <w:bottom w:val="single" w:color="DDE2EA" w:sz="1"/>
              <w:right w:val="single" w:color="DDE2EA" w:sz="1"/>
            </w:tcBorders>
            <w:shd w:fill="FFFFFF" w:val="clear"/>
            <w:tcMar>
              <w:top w:type="dxa" w:w="100"/>
              <w:left w:type="dxa" w:w="140"/>
              <w:bottom w:type="dxa" w:w="100"/>
              <w:right w:type="dxa" w:w="140"/>
            </w:tcMar>
          </w:tcPr>
          <w:p>
            <w:r>
              <w:rPr>
                <w:rFonts w:ascii="Arial" w:cs="Arial" w:eastAsia="Arial" w:hAnsi="Arial"/>
                <w:b/>
                <w:bCs/>
                <w:color w:val="1B2A4A"/>
                <w:sz w:val="20"/>
                <w:szCs w:val="20"/>
              </w:rPr>
              <w:t xml:space="preserve">Precio de salida (promedio)</w:t>
            </w:r>
          </w:p>
        </w:tc>
        <w:tc>
          <w:tcPr>
            <w:tcW w:type="dxa" w:w="6360"/>
            <w:tcBorders>
              <w:top w:val="single" w:color="DDE2EA" w:sz="1"/>
              <w:left w:val="single" w:color="DDE2EA" w:sz="1"/>
              <w:bottom w:val="single" w:color="DDE2EA" w:sz="1"/>
              <w:right w:val="single" w:color="DDE2EA" w:sz="1"/>
            </w:tcBorders>
            <w:shd w:fill="FFFFFF" w:val="clear"/>
            <w:tcMar>
              <w:top w:type="dxa" w:w="100"/>
              <w:left w:type="dxa" w:w="140"/>
              <w:bottom w:type="dxa" w:w="100"/>
              <w:right w:type="dxa" w:w="140"/>
            </w:tcMar>
          </w:tcPr>
          <w:p>
            <w:r>
              <w:rPr>
                <w:rFonts w:ascii="Arial" w:cs="Arial" w:eastAsia="Arial" w:hAnsi="Arial"/>
                <w:color w:val="8896A8"/>
                <w:sz w:val="20"/>
                <w:szCs w:val="20"/>
              </w:rPr>
              <w:t xml:space="preserve"/>
            </w:r>
          </w:p>
        </w:tc>
      </w:tr>
      <w:tr>
        <w:tc>
          <w:tcPr>
            <w:tcW w:type="dxa" w:w="3000"/>
            <w:tcBorders>
              <w:top w:val="single" w:color="DDE2EA" w:sz="1"/>
              <w:left w:val="single" w:color="DDE2EA" w:sz="1"/>
              <w:bottom w:val="single" w:color="DDE2EA" w:sz="1"/>
              <w:right w:val="single" w:color="DDE2EA" w:sz="1"/>
            </w:tcBorders>
            <w:shd w:fill="EBF0F8" w:val="clear"/>
            <w:tcMar>
              <w:top w:type="dxa" w:w="100"/>
              <w:left w:type="dxa" w:w="140"/>
              <w:bottom w:type="dxa" w:w="100"/>
              <w:right w:type="dxa" w:w="140"/>
            </w:tcMar>
          </w:tcPr>
          <w:p>
            <w:r>
              <w:rPr>
                <w:rFonts w:ascii="Arial" w:cs="Arial" w:eastAsia="Arial" w:hAnsi="Arial"/>
                <w:b/>
                <w:bCs/>
                <w:color w:val="1B2A4A"/>
                <w:sz w:val="20"/>
                <w:szCs w:val="20"/>
              </w:rPr>
              <w:t xml:space="preserve">Retorno total (%)</w:t>
            </w:r>
          </w:p>
        </w:tc>
        <w:tc>
          <w:tcPr>
            <w:tcW w:type="dxa" w:w="6360"/>
            <w:tcBorders>
              <w:top w:val="single" w:color="DDE2EA" w:sz="1"/>
              <w:left w:val="single" w:color="DDE2EA" w:sz="1"/>
              <w:bottom w:val="single" w:color="DDE2EA" w:sz="1"/>
              <w:right w:val="single" w:color="DDE2EA" w:sz="1"/>
            </w:tcBorders>
            <w:shd w:fill="F5F7FA" w:val="clear"/>
            <w:tcMar>
              <w:top w:type="dxa" w:w="100"/>
              <w:left w:type="dxa" w:w="140"/>
              <w:bottom w:type="dxa" w:w="100"/>
              <w:right w:type="dxa" w:w="140"/>
            </w:tcMar>
          </w:tcPr>
          <w:p>
            <w:r>
              <w:rPr>
                <w:rFonts w:ascii="Arial" w:cs="Arial" w:eastAsia="Arial" w:hAnsi="Arial"/>
                <w:color w:val="8896A8"/>
                <w:sz w:val="20"/>
                <w:szCs w:val="20"/>
              </w:rPr>
              <w:t xml:space="preserve"/>
            </w:r>
          </w:p>
        </w:tc>
      </w:tr>
      <w:tr>
        <w:tc>
          <w:tcPr>
            <w:tcW w:type="dxa" w:w="3000"/>
            <w:tcBorders>
              <w:top w:val="single" w:color="DDE2EA" w:sz="1"/>
              <w:left w:val="single" w:color="DDE2EA" w:sz="1"/>
              <w:bottom w:val="single" w:color="DDE2EA" w:sz="1"/>
              <w:right w:val="single" w:color="DDE2EA" w:sz="1"/>
            </w:tcBorders>
            <w:shd w:fill="FFFFFF" w:val="clear"/>
            <w:tcMar>
              <w:top w:type="dxa" w:w="100"/>
              <w:left w:type="dxa" w:w="140"/>
              <w:bottom w:type="dxa" w:w="100"/>
              <w:right w:type="dxa" w:w="140"/>
            </w:tcMar>
          </w:tcPr>
          <w:p>
            <w:r>
              <w:rPr>
                <w:rFonts w:ascii="Arial" w:cs="Arial" w:eastAsia="Arial" w:hAnsi="Arial"/>
                <w:b/>
                <w:bCs/>
                <w:color w:val="1B2A4A"/>
                <w:sz w:val="20"/>
                <w:szCs w:val="20"/>
              </w:rPr>
              <w:t xml:space="preserve">Retorno vs escenario base esperado</w:t>
            </w:r>
          </w:p>
        </w:tc>
        <w:tc>
          <w:tcPr>
            <w:tcW w:type="dxa" w:w="6360"/>
            <w:tcBorders>
              <w:top w:val="single" w:color="DDE2EA" w:sz="1"/>
              <w:left w:val="single" w:color="DDE2EA" w:sz="1"/>
              <w:bottom w:val="single" w:color="DDE2EA" w:sz="1"/>
              <w:right w:val="single" w:color="DDE2EA" w:sz="1"/>
            </w:tcBorders>
            <w:shd w:fill="FFFFFF" w:val="clear"/>
            <w:tcMar>
              <w:top w:type="dxa" w:w="100"/>
              <w:left w:type="dxa" w:w="140"/>
              <w:bottom w:type="dxa" w:w="100"/>
              <w:right w:type="dxa" w:w="140"/>
            </w:tcMar>
          </w:tcPr>
          <w:p>
            <w:r>
              <w:rPr>
                <w:rFonts w:ascii="Arial" w:cs="Arial" w:eastAsia="Arial" w:hAnsi="Arial"/>
                <w:color w:val="8896A8"/>
                <w:sz w:val="20"/>
                <w:szCs w:val="20"/>
              </w:rPr>
              <w:t xml:space="preserve"/>
            </w:r>
          </w:p>
        </w:tc>
      </w:tr>
      <w:tr>
        <w:tc>
          <w:tcPr>
            <w:tcW w:type="dxa" w:w="3000"/>
            <w:tcBorders>
              <w:top w:val="single" w:color="DDE2EA" w:sz="1"/>
              <w:left w:val="single" w:color="DDE2EA" w:sz="1"/>
              <w:bottom w:val="single" w:color="DDE2EA" w:sz="1"/>
              <w:right w:val="single" w:color="DDE2EA" w:sz="1"/>
            </w:tcBorders>
            <w:shd w:fill="EBF0F8" w:val="clear"/>
            <w:tcMar>
              <w:top w:type="dxa" w:w="100"/>
              <w:left w:type="dxa" w:w="140"/>
              <w:bottom w:type="dxa" w:w="100"/>
              <w:right w:type="dxa" w:w="140"/>
            </w:tcMar>
          </w:tcPr>
          <w:p>
            <w:r>
              <w:rPr>
                <w:rFonts w:ascii="Arial" w:cs="Arial" w:eastAsia="Arial" w:hAnsi="Arial"/>
                <w:b/>
                <w:bCs/>
                <w:color w:val="1B2A4A"/>
                <w:sz w:val="20"/>
                <w:szCs w:val="20"/>
              </w:rPr>
              <w:t xml:space="preserve">Duración de la posición</w:t>
            </w:r>
          </w:p>
        </w:tc>
        <w:tc>
          <w:tcPr>
            <w:tcW w:type="dxa" w:w="6360"/>
            <w:tcBorders>
              <w:top w:val="single" w:color="DDE2EA" w:sz="1"/>
              <w:left w:val="single" w:color="DDE2EA" w:sz="1"/>
              <w:bottom w:val="single" w:color="DDE2EA" w:sz="1"/>
              <w:right w:val="single" w:color="DDE2EA" w:sz="1"/>
            </w:tcBorders>
            <w:shd w:fill="F5F7FA" w:val="clear"/>
            <w:tcMar>
              <w:top w:type="dxa" w:w="100"/>
              <w:left w:type="dxa" w:w="140"/>
              <w:bottom w:type="dxa" w:w="100"/>
              <w:right w:type="dxa" w:w="140"/>
            </w:tcMar>
          </w:tcPr>
          <w:p>
            <w:r>
              <w:rPr>
                <w:rFonts w:ascii="Arial" w:cs="Arial" w:eastAsia="Arial" w:hAnsi="Arial"/>
                <w:color w:val="8896A8"/>
                <w:sz w:val="20"/>
                <w:szCs w:val="20"/>
              </w:rPr>
              <w:t xml:space="preserve"/>
            </w:r>
          </w:p>
        </w:tc>
      </w:tr>
      <w:tr>
        <w:tc>
          <w:tcPr>
            <w:tcW w:type="dxa" w:w="3000"/>
            <w:tcBorders>
              <w:top w:val="single" w:color="DDE2EA" w:sz="1"/>
              <w:left w:val="single" w:color="DDE2EA" w:sz="1"/>
              <w:bottom w:val="single" w:color="DDE2EA" w:sz="1"/>
              <w:right w:val="single" w:color="DDE2EA" w:sz="1"/>
            </w:tcBorders>
            <w:shd w:fill="FFFFFF" w:val="clear"/>
            <w:tcMar>
              <w:top w:type="dxa" w:w="100"/>
              <w:left w:type="dxa" w:w="140"/>
              <w:bottom w:type="dxa" w:w="100"/>
              <w:right w:type="dxa" w:w="140"/>
            </w:tcMar>
          </w:tcPr>
          <w:p>
            <w:r>
              <w:rPr>
                <w:rFonts w:ascii="Arial" w:cs="Arial" w:eastAsia="Arial" w:hAnsi="Arial"/>
                <w:b/>
                <w:bCs/>
                <w:color w:val="1B2A4A"/>
                <w:sz w:val="20"/>
                <w:szCs w:val="20"/>
              </w:rPr>
              <w:t xml:space="preserve">¿La hipótesis central se confirmó?</w:t>
            </w:r>
          </w:p>
        </w:tc>
        <w:tc>
          <w:tcPr>
            <w:tcW w:type="dxa" w:w="6360"/>
            <w:tcBorders>
              <w:top w:val="single" w:color="DDE2EA" w:sz="1"/>
              <w:left w:val="single" w:color="DDE2EA" w:sz="1"/>
              <w:bottom w:val="single" w:color="DDE2EA" w:sz="1"/>
              <w:right w:val="single" w:color="DDE2EA" w:sz="1"/>
            </w:tcBorders>
            <w:shd w:fill="FFFFFF" w:val="clear"/>
            <w:tcMar>
              <w:top w:type="dxa" w:w="100"/>
              <w:left w:type="dxa" w:w="140"/>
              <w:bottom w:type="dxa" w:w="100"/>
              <w:right w:type="dxa" w:w="140"/>
            </w:tcMar>
          </w:tcPr>
          <w:p>
            <w:r>
              <w:rPr>
                <w:rFonts w:ascii="Arial" w:cs="Arial" w:eastAsia="Arial" w:hAnsi="Arial"/>
                <w:color w:val="8896A8"/>
                <w:sz w:val="20"/>
                <w:szCs w:val="20"/>
              </w:rPr>
              <w:t xml:space="preserve">☐ Sí    ☐ Parcialmente    ☐ No</w:t>
            </w:r>
          </w:p>
        </w:tc>
      </w:tr>
      <w:tr>
        <w:tc>
          <w:tcPr>
            <w:tcW w:type="dxa" w:w="3000"/>
            <w:tcBorders>
              <w:top w:val="single" w:color="DDE2EA" w:sz="1"/>
              <w:left w:val="single" w:color="DDE2EA" w:sz="1"/>
              <w:bottom w:val="single" w:color="DDE2EA" w:sz="1"/>
              <w:right w:val="single" w:color="DDE2EA" w:sz="1"/>
            </w:tcBorders>
            <w:shd w:fill="EBF0F8" w:val="clear"/>
            <w:tcMar>
              <w:top w:type="dxa" w:w="100"/>
              <w:left w:type="dxa" w:w="140"/>
              <w:bottom w:type="dxa" w:w="100"/>
              <w:right w:type="dxa" w:w="140"/>
            </w:tcMar>
          </w:tcPr>
          <w:p>
            <w:r>
              <w:rPr>
                <w:rFonts w:ascii="Arial" w:cs="Arial" w:eastAsia="Arial" w:hAnsi="Arial"/>
                <w:b/>
                <w:bCs/>
                <w:color w:val="1B2A4A"/>
                <w:sz w:val="20"/>
                <w:szCs w:val="20"/>
              </w:rPr>
              <w:t xml:space="preserve">¿El retorno provino del driver esperado?</w:t>
            </w:r>
          </w:p>
        </w:tc>
        <w:tc>
          <w:tcPr>
            <w:tcW w:type="dxa" w:w="6360"/>
            <w:tcBorders>
              <w:top w:val="single" w:color="DDE2EA" w:sz="1"/>
              <w:left w:val="single" w:color="DDE2EA" w:sz="1"/>
              <w:bottom w:val="single" w:color="DDE2EA" w:sz="1"/>
              <w:right w:val="single" w:color="DDE2EA" w:sz="1"/>
            </w:tcBorders>
            <w:shd w:fill="F5F7FA" w:val="clear"/>
            <w:tcMar>
              <w:top w:type="dxa" w:w="100"/>
              <w:left w:type="dxa" w:w="140"/>
              <w:bottom w:type="dxa" w:w="100"/>
              <w:right w:type="dxa" w:w="140"/>
            </w:tcMar>
          </w:tcPr>
          <w:p>
            <w:r>
              <w:rPr>
                <w:rFonts w:ascii="Arial" w:cs="Arial" w:eastAsia="Arial" w:hAnsi="Arial"/>
                <w:color w:val="8896A8"/>
                <w:sz w:val="20"/>
                <w:szCs w:val="20"/>
              </w:rPr>
              <w:t xml:space="preserve">☐ Sí    ☐ Parcialmente    ☐ No (explicar abajo)</w:t>
            </w:r>
          </w:p>
        </w:tc>
      </w:tr>
    </w:tbl>
    <w:p>
      <w:pPr>
        <w:spacing w:before="0" w:after="100"/>
      </w:pPr>
      <w:r>
        <w:t xml:space="preserve"/>
      </w:r>
    </w:p>
    <w:p>
      <w:pPr>
        <w:pStyle w:val="Heading2"/>
        <w:pBdr>
          <w:bottom w:val="single" w:color="2E5FA3" w:sz="4" w:space="4"/>
        </w:pBdr>
        <w:spacing w:before="280" w:after="80"/>
      </w:pPr>
      <w:r>
        <w:rPr>
          <w:rFonts w:ascii="Arial" w:cs="Arial" w:eastAsia="Arial" w:hAnsi="Arial"/>
          <w:b/>
          <w:bCs/>
          <w:color w:val="2E5FA3"/>
          <w:sz w:val="26"/>
          <w:szCs w:val="26"/>
        </w:rPr>
        <w:t xml:space="preserve">8.2 Preguntas de Post-Mortem</w:t>
      </w:r>
    </w:p>
    <w:p>
      <w:pPr>
        <w:spacing w:before="60" w:after="60"/>
      </w:pPr>
      <w:r>
        <w:rPr>
          <w:rFonts w:ascii="Arial" w:cs="Arial" w:eastAsia="Arial" w:hAnsi="Arial"/>
          <w:b/>
          <w:bCs/>
          <w:color w:val="1B2A4A"/>
          <w:sz w:val="20"/>
          <w:szCs w:val="20"/>
        </w:rPr>
        <w:t xml:space="preserve">¿Qué salió según lo esperado?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E2EA" w:sz="1"/>
              <w:left w:val="single" w:color="DDE2EA" w:sz="1"/>
              <w:bottom w:val="single" w:color="DDE2EA" w:sz="1"/>
              <w:right w:val="single" w:color="DDE2EA" w:sz="1"/>
            </w:tcBorders>
            <w:shd w:fill="F5F7FA" w:val="clear"/>
            <w:tcMar>
              <w:top w:type="dxa" w:w="100"/>
              <w:left w:type="dxa" w:w="160"/>
              <w:bottom w:type="dxa" w:w="160"/>
              <w:right w:type="dxa" w:w="160"/>
            </w:tcMar>
          </w:tcPr>
          <w:p>
            <w:pPr>
              <w:spacing w:before="0" w:after="60"/>
            </w:pPr>
            <w:r>
              <w:t xml:space="preserve"/>
            </w:r>
          </w:p>
        </w:tc>
      </w:tr>
    </w:tbl>
    <w:p>
      <w:pPr>
        <w:spacing w:before="0" w:after="60"/>
      </w:pPr>
      <w:r>
        <w:t xml:space="preserve"/>
      </w:r>
    </w:p>
    <w:p>
      <w:pPr>
        <w:spacing w:before="60" w:after="60"/>
      </w:pPr>
      <w:r>
        <w:rPr>
          <w:rFonts w:ascii="Arial" w:cs="Arial" w:eastAsia="Arial" w:hAnsi="Arial"/>
          <w:b/>
          <w:bCs/>
          <w:color w:val="1B2A4A"/>
          <w:sz w:val="20"/>
          <w:szCs w:val="20"/>
        </w:rPr>
        <w:t xml:space="preserve">¿Qué no se anticipó correctamente?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E2EA" w:sz="1"/>
              <w:left w:val="single" w:color="DDE2EA" w:sz="1"/>
              <w:bottom w:val="single" w:color="DDE2EA" w:sz="1"/>
              <w:right w:val="single" w:color="DDE2EA" w:sz="1"/>
            </w:tcBorders>
            <w:shd w:fill="F5F7FA" w:val="clear"/>
            <w:tcMar>
              <w:top w:type="dxa" w:w="100"/>
              <w:left w:type="dxa" w:w="160"/>
              <w:bottom w:type="dxa" w:w="160"/>
              <w:right w:type="dxa" w:w="160"/>
            </w:tcMar>
          </w:tcPr>
          <w:p>
            <w:pPr>
              <w:spacing w:before="0" w:after="60"/>
            </w:pPr>
            <w:r>
              <w:t xml:space="preserve"/>
            </w:r>
          </w:p>
        </w:tc>
      </w:tr>
    </w:tbl>
    <w:p>
      <w:pPr>
        <w:spacing w:before="0" w:after="60"/>
      </w:pPr>
      <w:r>
        <w:t xml:space="preserve"/>
      </w:r>
    </w:p>
    <w:p>
      <w:pPr>
        <w:spacing w:before="60" w:after="60"/>
      </w:pPr>
      <w:r>
        <w:rPr>
          <w:rFonts w:ascii="Arial" w:cs="Arial" w:eastAsia="Arial" w:hAnsi="Arial"/>
          <w:b/>
          <w:bCs/>
          <w:color w:val="1B2A4A"/>
          <w:sz w:val="20"/>
          <w:szCs w:val="20"/>
        </w:rPr>
        <w:t xml:space="preserve">¿Se tomaron las decisiones de posición en el momento correcto?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E2EA" w:sz="1"/>
              <w:left w:val="single" w:color="DDE2EA" w:sz="1"/>
              <w:bottom w:val="single" w:color="DDE2EA" w:sz="1"/>
              <w:right w:val="single" w:color="DDE2EA" w:sz="1"/>
            </w:tcBorders>
            <w:shd w:fill="F5F7FA" w:val="clear"/>
            <w:tcMar>
              <w:top w:type="dxa" w:w="100"/>
              <w:left w:type="dxa" w:w="160"/>
              <w:bottom w:type="dxa" w:w="160"/>
              <w:right w:type="dxa" w:w="160"/>
            </w:tcMar>
          </w:tcPr>
          <w:p>
            <w:pPr>
              <w:spacing w:before="0" w:after="60"/>
            </w:pPr>
            <w:r>
              <w:t xml:space="preserve"/>
            </w:r>
          </w:p>
        </w:tc>
      </w:tr>
    </w:tbl>
    <w:p>
      <w:pPr>
        <w:spacing w:before="0" w:after="60"/>
      </w:pPr>
      <w:r>
        <w:t xml:space="preserve"/>
      </w:r>
    </w:p>
    <w:p>
      <w:pPr>
        <w:spacing w:before="60" w:after="60"/>
      </w:pPr>
      <w:r>
        <w:rPr>
          <w:rFonts w:ascii="Arial" w:cs="Arial" w:eastAsia="Arial" w:hAnsi="Arial"/>
          <w:b/>
          <w:bCs/>
          <w:color w:val="1B2A4A"/>
          <w:sz w:val="20"/>
          <w:szCs w:val="20"/>
        </w:rPr>
        <w:t xml:space="preserve">¿Hubo eventos que se clasificaron mal (Invalidación vs Ruido,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E2EA" w:sz="1"/>
              <w:left w:val="single" w:color="DDE2EA" w:sz="1"/>
              <w:bottom w:val="single" w:color="DDE2EA" w:sz="1"/>
              <w:right w:val="single" w:color="DDE2EA" w:sz="1"/>
            </w:tcBorders>
            <w:shd w:fill="F5F7FA" w:val="clear"/>
            <w:tcMar>
              <w:top w:type="dxa" w:w="100"/>
              <w:left w:type="dxa" w:w="160"/>
              <w:bottom w:type="dxa" w:w="160"/>
              <w:right w:type="dxa" w:w="160"/>
            </w:tcMar>
          </w:tcPr>
          <w:p>
            <w:pPr>
              <w:spacing w:before="0" w:after="60"/>
            </w:pPr>
            <w:r>
              <w:t xml:space="preserve"/>
            </w:r>
          </w:p>
        </w:tc>
      </w:tr>
    </w:tbl>
    <w:p>
      <w:pPr>
        <w:spacing w:before="0" w:after="60"/>
      </w:pPr>
      <w:r>
        <w:t xml:space="preserve"/>
      </w:r>
    </w:p>
    <w:p>
      <w:pPr>
        <w:spacing w:before="60" w:after="60"/>
      </w:pPr>
      <w:r>
        <w:rPr>
          <w:rFonts w:ascii="Arial" w:cs="Arial" w:eastAsia="Arial" w:hAnsi="Arial"/>
          <w:b/>
          <w:bCs/>
          <w:color w:val="1B2A4A"/>
          <w:sz w:val="20"/>
          <w:szCs w:val="20"/>
        </w:rPr>
        <w:t xml:space="preserve">¿Qué cambiaría en la metodología de la próxima tesis similar?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E2EA" w:sz="1"/>
              <w:left w:val="single" w:color="DDE2EA" w:sz="1"/>
              <w:bottom w:val="single" w:color="DDE2EA" w:sz="1"/>
              <w:right w:val="single" w:color="DDE2EA" w:sz="1"/>
            </w:tcBorders>
            <w:shd w:fill="F5F7FA" w:val="clear"/>
            <w:tcMar>
              <w:top w:type="dxa" w:w="100"/>
              <w:left w:type="dxa" w:w="160"/>
              <w:bottom w:type="dxa" w:w="160"/>
              <w:right w:type="dxa" w:w="160"/>
            </w:tcMar>
          </w:tcPr>
          <w:p>
            <w:pPr>
              <w:spacing w:before="0" w:after="60"/>
            </w:pPr>
            <w:r>
              <w:t xml:space="preserve"/>
            </w:r>
          </w:p>
        </w:tc>
      </w:tr>
    </w:tbl>
    <w:p>
      <w:pPr>
        <w:spacing w:before="0" w:after="60"/>
      </w:pPr>
      <w:r>
        <w:t xml:space="preserve"/>
      </w:r>
    </w:p>
    <w:p>
      <w:pPr>
        <w:spacing w:before="0" w:after="100"/>
      </w:pPr>
      <w:r>
        <w:t xml:space="preserve"/>
      </w:r>
    </w:p>
    <w:p>
      <w:r>
        <w:br w:type="page"/>
      </w:r>
    </w:p>
    <w:p>
      <w:pPr>
        <w:spacing w:before="0" w:after="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400"/>
              <w:left w:type="dxa" w:w="400"/>
              <w:bottom w:type="dxa" w:w="400"/>
              <w:right w:type="dxa" w:w="400"/>
            </w:tcMar>
          </w:tcPr>
          <w:p>
            <w:pPr>
              <w:spacing w:before="0" w:after="120"/>
              <w:jc w:val="center"/>
            </w:pPr>
            <w:r>
              <w:rPr>
                <w:rFonts w:ascii="Arial" w:cs="Arial" w:eastAsia="Arial" w:hAnsi="Arial"/>
                <w:i/>
                <w:iCs/>
                <w:color w:val="A8C0E0"/>
                <w:sz w:val="24"/>
                <w:szCs w:val="24"/>
              </w:rPr>
              <w:t xml:space="preserve">Una buena tesis no es aquella que siempre acierta.</w:t>
            </w:r>
          </w:p>
          <w:p>
            <w:pPr>
              <w:spacing w:before="0" w:after="0"/>
              <w:jc w:val="center"/>
            </w:pPr>
            <w:r>
              <w:rPr>
                <w:rFonts w:ascii="Arial" w:cs="Arial" w:eastAsia="Arial" w:hAnsi="Arial"/>
                <w:i/>
                <w:iCs/>
                <w:color w:val="FFFFFF"/>
                <w:sz w:val="24"/>
                <w:szCs w:val="24"/>
              </w:rPr>
              <w:t xml:space="preserve">Es aquella que sabe exactamente cuándo está equivocada.</w:t>
            </w:r>
          </w:p>
        </w:tc>
      </w:tr>
    </w:tbl>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Pr>
        <w:p>
          <w:r>
            <w:rPr>
              <w:rFonts w:ascii="Arial" w:cs="Arial" w:eastAsia="Arial" w:hAnsi="Arial"/>
              <w:color w:val="8896A8"/>
              <w:sz w:val="16"/>
              <w:szCs w:val="16"/>
            </w:rPr>
            <w:t xml:space="preserve">Manual de Tesis de Inversión  ·  Uso interno</w:t>
          </w:r>
        </w:p>
      </w:tc>
      <w:tc>
        <w:tcPr>
          <w:tcW w:type="dxa" w:w="5040"/>
          <w:tcBorders>
            <w:top w:val="none" w:color="FFFFFF" w:sz="0"/>
            <w:left w:val="none" w:color="FFFFFF" w:sz="0"/>
            <w:bottom w:val="none" w:color="FFFFFF" w:sz="0"/>
            <w:right w:val="none" w:color="FFFFFF" w:sz="0"/>
          </w:tcBorders>
        </w:tcPr>
        <w:p>
          <w:pPr>
            <w:jc w:val="right"/>
          </w:pPr>
          <w:r>
            <w:rPr>
              <w:rFonts w:ascii="Arial" w:cs="Arial" w:eastAsia="Arial" w:hAnsi="Arial"/>
              <w:color w:val="8896A8"/>
              <w:sz w:val="16"/>
              <w:szCs w:val="16"/>
            </w:rPr>
            <w:t xml:space="preserve">Página </w:t>
          </w:r>
          <w:r>
            <w:rPr>
              <w:rFonts w:ascii="Arial" w:cs="Arial" w:eastAsia="Arial" w:hAnsi="Arial"/>
              <w:color w:val="8896A8"/>
              <w:sz w:val="16"/>
              <w:szCs w:val="16"/>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40"/>
      <w:szCs w:val="40"/>
    </w:rPr>
  </w:style>
  <w:style w:type="paragraph" w:styleId="Heading2">
    <w:name w:val="Heading 2"/>
    <w:basedOn w:val="Normal"/>
    <w:next w:val="Normal"/>
    <w:qFormat/>
    <w:pPr>
      <w:spacing w:before="240" w:after="80"/>
      <w:outlineLvl w:val="1"/>
    </w:pPr>
    <w:rPr>
      <w:rFonts w:ascii="Arial" w:cs="Arial" w:eastAsia="Arial" w:hAnsi="Arial"/>
      <w:b/>
      <w:bCs/>
      <w:sz w:val="26"/>
      <w:szCs w:val="26"/>
    </w:rPr>
  </w:style>
  <w:style w:type="paragraph" w:styleId="Heading3">
    <w:name w:val="Heading 3"/>
    <w:basedOn w:val="Normal"/>
    <w:next w:val="Normal"/>
    <w:qFormat/>
    <w:pPr>
      <w:spacing w:before="180" w:after="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2026-03-14T20:27:09.422Z</dcterms:created>
  <dcterms:modified xsi:type="dcterms:W3CDTF">2026-03-14T20:27:09.422Z</dcterms:modified>
</cp:coreProperties>
</file>

<file path=docProps/custom.xml><?xml version="1.0" encoding="utf-8"?>
<Properties xmlns="http://schemas.openxmlformats.org/officeDocument/2006/custom-properties" xmlns:vt="http://schemas.openxmlformats.org/officeDocument/2006/docPropsVTypes"/>
</file>