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style="font-family:'Inter','Helvetica Neue',sans-serif;color:#333;font-size:15px;line-height:1.6;background:#fff;border-left:4px solid #ffffff;padding:16px 20px;border-radius:10px;box-shadow:0 2px 8px rgba(0,0,0,0.05);"&gt;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&lt;p style="margin:8px 0;"&gt;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&lt;strong style="color:#3a0c0c;"&gt;{nazev_produktu}&lt;/strong&gt; is a great choice for players looking for &lt;strong style="color:#3a0c0c;"&gt;{typ_hry}&lt;/strong&gt;.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All you need to play is &lt;strong style="color:#3a0c0c;"&gt;{pocet_hracu}&lt;/strong&gt; and the desire to enjoy the game.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&lt;/p&gt;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&lt;p style="margin:8px 0;"&gt;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&lt;strong style="color:#3a0c0c;"&gt;Why choose this game?&lt;/strong&gt;&lt;br&gt;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{hlavni_prodejni_point_1}.&lt;br&gt;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{hlavni_prodejni_point_2}.&lt;br&gt;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{hlavni_prodejni_point_3}.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&lt;/p&gt;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&lt;p style="margin:8px 0;"&gt;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&lt;em style="color:#666;"&gt;{doporuceni_pro_koho}&lt;/em&gt;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&lt;/p&gt;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