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*{box-sizing:border-box;}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img[src="/intro_image_src"]{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CONTENT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.cards-wrap{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/* horn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datasheet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content:"Frakcia";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content:"Typ kariet";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content:"Pre koho";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class="cards-wrap"&gt;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&lt;th&gt;Frakcia&lt;/th&gt;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&lt;th&gt;Typ kariet&lt;/th&gt;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&lt;th&gt;Pre koho&lt;/th&gt;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&lt;td&gt;{frakce_karet}&lt;/td&gt;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&lt;td&gt;{edice_karet}&lt;/td&gt;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&lt;td&gt;{typ_karet}&lt;/td&gt;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&lt;td&gt;{pro_koho_jsou_karty}&lt;/td&gt;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class="info-label"&gt;Frakcia&lt;/span&gt;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kariet&lt;/span&gt;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class="info-value"&gt;{typ_karet}&lt;/div&gt;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class="info-label"&gt;Pre koho&lt;/span&gt;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class="info-value"&gt;{pro_koho_jsou_karty}&lt;/div&gt;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&lt;li&gt;{vyhoda_4}&lt;/li&gt;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&lt;h2&gt;{sekce_o_kartach_nadpis}&lt;/h2&gt;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&lt;p&gt;{sekce_o_kartach_text}&lt;/p&gt;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&lt;th&gt;Typ karty&lt;/th&gt;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&lt;p&gt;{sekce_vyuziti_text}&lt;/p&gt;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